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27" w:rsidRDefault="00707B27" w:rsidP="00707B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07B27" w:rsidRDefault="00707B27" w:rsidP="00707B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707B27" w:rsidRDefault="00707B27" w:rsidP="00707B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07B27" w:rsidRDefault="00707B27" w:rsidP="00707B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октября 2022 г. N 1874</w:t>
      </w:r>
    </w:p>
    <w:p w:rsidR="00707B27" w:rsidRDefault="00707B27" w:rsidP="00707B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7B27" w:rsidRDefault="00707B27" w:rsidP="00707B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ПОДДЕРЖКИ МОБИЛИЗОВАННЫХ ЛИЦ</w:t>
      </w:r>
    </w:p>
    <w:p w:rsidR="00707B27" w:rsidRDefault="00707B27" w:rsidP="00707B2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07B27" w:rsidRDefault="00707B27" w:rsidP="0070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Правительство Российской Федерации в целях поддержки граждан Российской Федерации, призванных в соответствии с </w:t>
      </w:r>
      <w:hyperlink r:id="rId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21 сентября 2022 г. N 647 "Об объявлении частичной мобилизации в Российской Федерации" на военную службу по мобилизации в Вооруженные Силы Российской Федерации, постановляет:</w:t>
      </w:r>
    </w:p>
    <w:p w:rsidR="00707B27" w:rsidRDefault="00707B27" w:rsidP="00707B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8"/>
        <w:gridCol w:w="113"/>
      </w:tblGrid>
      <w:tr w:rsidR="00707B2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B27" w:rsidRDefault="0070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B27" w:rsidRDefault="0070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7B27" w:rsidRDefault="00707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707B27" w:rsidRDefault="00707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П. 1 </w:t>
            </w:r>
            <w:hyperlink w:anchor="Par52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на правоотношения, возникшие с 21.09.2022.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B27" w:rsidRDefault="00707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707B27" w:rsidRDefault="00707B27" w:rsidP="00707B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bookmarkStart w:id="1" w:name="Par10"/>
      <w:bookmarkEnd w:id="1"/>
      <w:r>
        <w:rPr>
          <w:rFonts w:ascii="Calibri" w:hAnsi="Calibri" w:cs="Calibri"/>
        </w:rPr>
        <w:t>1. Продлить:</w:t>
      </w:r>
    </w:p>
    <w:p w:rsidR="00707B27" w:rsidRDefault="00707B27" w:rsidP="00707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гражданам Российской Федерации, призванным в соответствии с </w:t>
      </w:r>
      <w:hyperlink r:id="rId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21 сентября 2022 г. N 647 "Об объявлении частичной мобилизации в Российской Федерации" (далее - Указ) на военную службу по мобилизации в Вооруженные Силы Российской Федерации (далее - мобилизованные лица), организациям, в которых мобилизованное лицо на дату его призыва в соответствии с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на военную службу по мобилизации в Вооруженные Силы Российской Федерации является единственным учредителем (участником) организации и одновременно осуществляет полномочия единоличного исполнительного органа (далее - организации), на период прохождения соответствующим мобилизованным лицом военной службы по мобилизации в Вооруженных Силах Российской Федерации и до 28-го числа включительно 3-го месяца, следующего за месяцем окончания периода частичной мобилизации, объявленной в соответствии с </w:t>
      </w:r>
      <w:hyperlink r:id="rId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(далее - частичная мобилизация), или увольнения мобилизованного лица с военной службы по основаниям, установленным </w:t>
      </w:r>
      <w:hyperlink r:id="rId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, установленные законодательством о налогах и сборах, а также принятыми в 2022 году 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Налогового кодекса Российской Федерации (далее - Кодекс) актами Правительства Российской Федерации и высших исполнительных органов субъектов Российской Федерации сроки уплаты налогов (включая авансовые платежи по налогам) (за исключением налога на доходы физических лиц, уплачиваемого в качестве налогового агента, налога на прибыль организаций, удержанного у источника выплаты дохода), сборов (за исключением государственной пошлины, сбора за пользование объектами животного мира), страховых взносов (в том числе уплачиваемых в фиксированном размере на обязательное пенсионное страхование и обязательное медицинское страхование), которые приходятся на указанный период;</w:t>
      </w:r>
    </w:p>
    <w:p w:rsidR="00707B27" w:rsidRDefault="00707B27" w:rsidP="00707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мобилизованным лицам, организациям на период прохождения соответствующим мобилизованным лицом военной службы по мобилизации в Вооруженных Силах Российской Федерации и до 28-го числа включительно 3-го месяца, следующего за месяцем окончания периода частичной мобилизации или увольнения мобилизованного лица с военной службы по основаниям, установленным </w:t>
      </w:r>
      <w:hyperlink r:id="rId1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, установленные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обязательном социальном страховании от несчастных случаев на производстве и профессиональных заболеваний" (далее - Федеральный закон) сроки уплаты страховых взносов на обязательное социальное страхование от несчастных случаев на производстве и профессиональных заболеваний, которые приходятся на указанный период;</w:t>
      </w:r>
    </w:p>
    <w:p w:rsidR="00707B27" w:rsidRDefault="00707B27" w:rsidP="00707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мобилизованным лицам, организациям на период прохождения соответствующим мобилизованным лицом военной службы по мобилизации в Вооруженных Силах Российской Федерации и до 25-го числа включительно 3-го месяца, следующего за месяцем окончания периода частичной мобилизации или увольнения соответствующего мобилизованного лица с военной службы по основаниям, установленным </w:t>
      </w:r>
      <w:hyperlink r:id="rId1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, установленный </w:t>
      </w:r>
      <w:hyperlink r:id="rId1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срок представления налоговых деклараций (за исключением налоговых деклараций по налогу на добавленную стоимость), налоговых расчетов о суммах выплаченных иностранным организациям доходов и удержанных налогов, расчетов сумм налога на доходы физических лиц, исчисленных и удержанных налоговыми агентами, расчетов по авансовым платежам, бухгалтерской (финансовой) отчетности, который приходится на указанный период;</w:t>
      </w:r>
    </w:p>
    <w:p w:rsidR="00707B27" w:rsidRDefault="00707B27" w:rsidP="00707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г) мобилизованным лицам на период прохождения соответствующим мобилизованным лицом военной службы по мобилизации в Вооруженных Силах Российской Федерации и до последнего числа включительно 4-го месяца, следующего за месяцем окончания периода частичной мобилизации или увольнения соответствующего мобилизованного лица с военной службы по основаниям, установленным </w:t>
      </w:r>
      <w:hyperlink r:id="rId1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, сроки представления в налоговые органы документов (сведений), предусмотренных </w:t>
      </w:r>
      <w:hyperlink r:id="rId16" w:history="1">
        <w:r>
          <w:rPr>
            <w:rFonts w:ascii="Calibri" w:hAnsi="Calibri" w:cs="Calibri"/>
            <w:color w:val="0000FF"/>
          </w:rPr>
          <w:t>частью 4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частью 6 статьи 15</w:t>
        </w:r>
      </w:hyperlink>
      <w:r>
        <w:rPr>
          <w:rFonts w:ascii="Calibri" w:hAnsi="Calibri" w:cs="Calibri"/>
        </w:rPr>
        <w:t xml:space="preserve"> Федерального закона "О проведении эксперимента по установлению специального налогового режима "Налог на профессиональный доход";</w:t>
      </w:r>
    </w:p>
    <w:p w:rsidR="00707B27" w:rsidRDefault="00707B27" w:rsidP="00707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мобилизованным лицам установленный </w:t>
      </w:r>
      <w:hyperlink r:id="rId18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Правил представления физическими лицами - резидентами налоговым органам отчетов о движении денежных средств и иных финансовых активов по счетам (вкладам) в банках и иных организациях финансового рынка, расположенных за пределами территории Российской Федерации, и о переводах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услуг, утвержденных постановлением Правительства Российской Федерации от 12 декабря 2015 г. N 1365 "О порядке представления физическими лицами - резидентами налоговым органам отчетов о движении денежных средств и иных финансовых активов по счетам (вкладам) в банках и иных организациях финансового рынка, расположенных за пределами территории Российской Федерации, и о переводах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услуг", срок представления налоговым органам отчетов о движении денежных средств и иных финансовых активов по счетам (вкладам) в банках и иных организациях финансового рынка, расположенных за пределами территории Российской Федерации, и о переводах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услуг, за отчетный 2021 год и последующие отчетные годы до последнего числа 3-го месяца, следующего за месяцем окончания периода частичной мобилизации или увольнения мобилизованного лица с военной службы по основаниям, установленным </w:t>
      </w:r>
      <w:hyperlink r:id="rId1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>;</w:t>
      </w:r>
    </w:p>
    <w:p w:rsidR="00707B27" w:rsidRDefault="00707B27" w:rsidP="00707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мобилизованным лицам, организациям установленный </w:t>
      </w:r>
      <w:hyperlink r:id="rId20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Правил представления юридическими лицами - резидентами и индивидуальными предпринимателями - резидентами налоговым органам отчетов о движении денежных средств и иных финансовых активов по счетам (вкладам) в банках и иных организациях финансового рынка, расположенных за пределами территории Российской Федерации, и о переводах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услуг, утвержденных постановлением Правительства Российской Федерации от 28 декабря 2005 г. N 819 "Об утверждении Правил представления юридическими лицами - резидентами и индивидуальными предпринимателями - резидентами налоговым органам отчетов о движении денежных средств и иных финансовых активов по счетам (вкладам) в банках и иных организациях финансового рынка, расположенных за пределами территории Российской Федерации, и о переводах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услуг", срок представления налоговым органам отчетов о движении денежных средств и иных финансовых активов по счетам (вкладам) в банках и иных организациях финансового рынка, расположенных за пределами территории Российской Федерации, и о переводах денежных средств без открытия банковского счета с использованием электронных средств платежа, предоставленных иностранными поставщиками платежных услуг, за III и IV отчетные кварталы 2022 г. и последующие отчетные кварталы до последнего числа 3-го месяца, следующего за месяцем окончания периода частичной мобилизации или увольнения соответствующего мобилизованного лица с военной службы по основаниям, установленным </w:t>
      </w:r>
      <w:hyperlink r:id="rId2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>;</w:t>
      </w:r>
    </w:p>
    <w:p w:rsidR="00707B27" w:rsidRDefault="00707B27" w:rsidP="00707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мобилизованным лицам, организациям установленный </w:t>
      </w:r>
      <w:hyperlink r:id="rId22" w:history="1">
        <w:r>
          <w:rPr>
            <w:rFonts w:ascii="Calibri" w:hAnsi="Calibri" w:cs="Calibri"/>
            <w:color w:val="0000FF"/>
          </w:rPr>
          <w:t>частью 2 статьи 12</w:t>
        </w:r>
      </w:hyperlink>
      <w:r>
        <w:rPr>
          <w:rFonts w:ascii="Calibri" w:hAnsi="Calibri" w:cs="Calibri"/>
        </w:rPr>
        <w:t xml:space="preserve"> Федерального закона "О валютном регулировании и валютном контроле" срок представления налоговым органам уведомлений об открытии (закрытии) счетов (вкладов) и об изменении реквизитов счетов (вкладов) в расположенных за пределами территории Российской Федерации банках и иных организациях финансового рынка до последнего числа 3-го месяца, следующего за месяцем окончания периода частичной мобилизации или увольнения соответствующего мобилизованного лица с военной службы по основаниям, установленным </w:t>
      </w:r>
      <w:hyperlink r:id="rId2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>.</w:t>
      </w:r>
    </w:p>
    <w:p w:rsidR="00707B27" w:rsidRDefault="00707B27" w:rsidP="00707B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8"/>
        <w:gridCol w:w="113"/>
      </w:tblGrid>
      <w:tr w:rsidR="00707B2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B27" w:rsidRDefault="0070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B27" w:rsidRDefault="0070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7B27" w:rsidRDefault="00707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707B27" w:rsidRDefault="00707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lastRenderedPageBreak/>
              <w:t xml:space="preserve">П. 2 </w:t>
            </w:r>
            <w:hyperlink w:anchor="Par53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в том числе на уведомления, не исполненные в сроки, указанные в них, до 22.10.2022.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B27" w:rsidRDefault="00707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707B27" w:rsidRDefault="00707B27" w:rsidP="00707B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lastRenderedPageBreak/>
        <w:t xml:space="preserve">2. В соответствии с </w:t>
      </w:r>
      <w:hyperlink r:id="rId24" w:history="1">
        <w:r>
          <w:rPr>
            <w:rFonts w:ascii="Calibri" w:hAnsi="Calibri" w:cs="Calibri"/>
            <w:color w:val="0000FF"/>
          </w:rPr>
          <w:t>частью 19.1 статьи 73</w:t>
        </w:r>
      </w:hyperlink>
      <w:r>
        <w:rPr>
          <w:rFonts w:ascii="Calibri" w:hAnsi="Calibri" w:cs="Calibri"/>
        </w:rPr>
        <w:t xml:space="preserve"> Федерального закона "О таможенном регулировании в Российской Федерации и о внесении изменений в отдельные законодательные акты Российской Федерации" установить следующие категории плательщиков таможенных пошлин, налогов, специальных, антидемпинговых, компенсационных пошлин, лиц, несущих солидарную обязанность с указанными плательщиками по уплате таможенных пошлин, налогов, специальных, антидемпинговых, компенсационных пошлин, для которых сроки исполнения уведомлений и уточнений к уведомлению о не уплаченных в установленный срок суммах таможенных пошлин, налогов, специальных, антидемпинговых, компенсационных пошлин, процентов и пеней (далее - уведомление) отличаются от сроков, указанных в </w:t>
      </w:r>
      <w:hyperlink r:id="rId25" w:history="1">
        <w:r>
          <w:rPr>
            <w:rFonts w:ascii="Calibri" w:hAnsi="Calibri" w:cs="Calibri"/>
            <w:color w:val="0000FF"/>
          </w:rPr>
          <w:t>части 19 статьи 73</w:t>
        </w:r>
      </w:hyperlink>
      <w:r>
        <w:rPr>
          <w:rFonts w:ascii="Calibri" w:hAnsi="Calibri" w:cs="Calibri"/>
        </w:rPr>
        <w:t xml:space="preserve"> Федерального закона "О таможенном регулировании в Российской Федерации и о внесении изменений в отдельные законодательные акты Российской Федерации":</w:t>
      </w:r>
    </w:p>
    <w:p w:rsidR="00707B27" w:rsidRDefault="00707B27" w:rsidP="00707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мобилизованные лица;</w:t>
      </w:r>
    </w:p>
    <w:p w:rsidR="00707B27" w:rsidRDefault="00707B27" w:rsidP="00707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организации;</w:t>
      </w:r>
    </w:p>
    <w:p w:rsidR="00707B27" w:rsidRDefault="00707B27" w:rsidP="00707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таможенные представители - при условии осуществления таможенного декларирования товаров, в отношении которых установлен факт задолженности, от имени и по поручению декларанта, являющегося мобилизованным лицом или организацией.</w:t>
      </w:r>
    </w:p>
    <w:p w:rsidR="00707B27" w:rsidRDefault="00707B27" w:rsidP="00707B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8"/>
        <w:gridCol w:w="113"/>
      </w:tblGrid>
      <w:tr w:rsidR="00707B2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B27" w:rsidRDefault="0070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B27" w:rsidRDefault="0070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7B27" w:rsidRDefault="00707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707B27" w:rsidRDefault="00707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П. 3 </w:t>
            </w:r>
            <w:hyperlink w:anchor="Par53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в том числе на уведомления, не исполненные в сроки, указанные в них, до 22.10.2022.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B27" w:rsidRDefault="00707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707B27" w:rsidRDefault="00707B27" w:rsidP="00707B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bookmarkStart w:id="3" w:name="Par26"/>
      <w:bookmarkEnd w:id="3"/>
      <w:r>
        <w:rPr>
          <w:rFonts w:ascii="Calibri" w:hAnsi="Calibri" w:cs="Calibri"/>
        </w:rPr>
        <w:t xml:space="preserve">3. Установить, что срок исполнения уведомлений лицами, указанными в </w:t>
      </w:r>
      <w:hyperlink w:anchor="Par20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постановления, отличный от срока, установленного </w:t>
      </w:r>
      <w:hyperlink r:id="rId26" w:history="1">
        <w:r>
          <w:rPr>
            <w:rFonts w:ascii="Calibri" w:hAnsi="Calibri" w:cs="Calibri"/>
            <w:color w:val="0000FF"/>
          </w:rPr>
          <w:t>частью 19 статьи 73</w:t>
        </w:r>
      </w:hyperlink>
      <w:r>
        <w:rPr>
          <w:rFonts w:ascii="Calibri" w:hAnsi="Calibri" w:cs="Calibri"/>
        </w:rPr>
        <w:t xml:space="preserve"> Федерального закона "О таможенном регулировании в Российской Федерации и о внесении изменений в отдельные законодательные акты Российской Федерации", истекает 28-го числа включительно 3-го месяца, следующего за месяцем окончания периода частичной мобилизации или увольнения соответствующего мобилизованного лица с военной службы по основаниям, установленным </w:t>
      </w:r>
      <w:hyperlink r:id="rId2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>.</w:t>
      </w:r>
    </w:p>
    <w:p w:rsidR="00707B27" w:rsidRDefault="00707B27" w:rsidP="00707B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8"/>
        <w:gridCol w:w="113"/>
      </w:tblGrid>
      <w:tr w:rsidR="00707B2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B27" w:rsidRDefault="0070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B27" w:rsidRDefault="0070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7B27" w:rsidRDefault="00707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707B27" w:rsidRDefault="00707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П. 4 </w:t>
            </w:r>
            <w:hyperlink w:anchor="Par52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на правоотношения, возникшие с 21.09.2022.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B27" w:rsidRDefault="00707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707B27" w:rsidRDefault="00707B27" w:rsidP="00707B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bookmarkStart w:id="4" w:name="Par29"/>
      <w:bookmarkEnd w:id="4"/>
      <w:r>
        <w:rPr>
          <w:rFonts w:ascii="Calibri" w:hAnsi="Calibri" w:cs="Calibri"/>
        </w:rPr>
        <w:t xml:space="preserve">4. Установить, что уплата сумм налогов (авансовых платежей), сборов, страховых взносов, сроки уплаты которых перенесены в соответствии с </w:t>
      </w:r>
      <w:hyperlink w:anchor="Par10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постановления, за исключением сумм налога на профессиональный доход, сумм налога, уплачиваемого в связи с применением автоматизированной упрощенной системы налогообложения, производится равными частями в размере одной шестой указанной суммы ежемесячно, не позднее 28-го числа, начиная с месяца, следующего за месяцем, в котором наступает срок уплаты соответствующих налогов (авансовых платежей), сборов, страховых взносов, продленный на основании </w:t>
      </w:r>
      <w:hyperlink w:anchor="Par10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настоящего постановления, либо в порядке, установленном законодательством о налогах и сборах,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707B27" w:rsidRDefault="00707B27" w:rsidP="00707B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8"/>
        <w:gridCol w:w="113"/>
      </w:tblGrid>
      <w:tr w:rsidR="00707B2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B27" w:rsidRDefault="0070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B27" w:rsidRDefault="0070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7B27" w:rsidRDefault="00707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707B27" w:rsidRDefault="00707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П. 5 </w:t>
            </w:r>
            <w:hyperlink w:anchor="Par52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на правоотношения, возникшие с 21.09.2022.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B27" w:rsidRDefault="00707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707B27" w:rsidRDefault="00707B27" w:rsidP="00707B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Приостановить в отношении мобилизованного лица, организации на период прохождения соответствующим мобилизованным лицом военной службы по мобилизации в Вооруженных Силах Российской Федерации и до 28-го числа включительно 3-го месяца, следующего за месяцем окончания периода частичной мобилизации или увольнения соответствующего мобилизованного лица с военной службы по основаниям, установленным </w:t>
      </w:r>
      <w:hyperlink r:id="rId2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>:</w:t>
      </w:r>
    </w:p>
    <w:p w:rsidR="00707B27" w:rsidRDefault="00707B27" w:rsidP="00707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33"/>
      <w:bookmarkEnd w:id="5"/>
      <w:r>
        <w:rPr>
          <w:rFonts w:ascii="Calibri" w:hAnsi="Calibri" w:cs="Calibri"/>
        </w:rPr>
        <w:lastRenderedPageBreak/>
        <w:t>а) вынесение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 вынесение решений о проведении выездных (повторных выездных) проверок страхователя по обязательному социальному страхованию от несчастных случаев на производстве и профессиональных заболеваний;</w:t>
      </w:r>
    </w:p>
    <w:p w:rsidR="00707B27" w:rsidRDefault="00707B27" w:rsidP="00707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34"/>
      <w:bookmarkEnd w:id="6"/>
      <w:r>
        <w:rPr>
          <w:rFonts w:ascii="Calibri" w:hAnsi="Calibri" w:cs="Calibri"/>
        </w:rPr>
        <w:t>б) проведение назначенных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 проведение назначенных выездных (повторных выездных) проверок страхователя по обязательному социальному страхованию от несчастных случаев на производстве и профессиональных заболеваний;</w:t>
      </w:r>
    </w:p>
    <w:p w:rsidR="00707B27" w:rsidRDefault="00707B27" w:rsidP="00707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проведение мероприятий налогового контроля, предусмотренных </w:t>
      </w:r>
      <w:hyperlink r:id="rId3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, за исключением:</w:t>
      </w:r>
    </w:p>
    <w:p w:rsidR="00707B27" w:rsidRDefault="00707B27" w:rsidP="00707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36"/>
      <w:bookmarkEnd w:id="7"/>
      <w:r>
        <w:rPr>
          <w:rFonts w:ascii="Calibri" w:hAnsi="Calibri" w:cs="Calibri"/>
        </w:rPr>
        <w:t>мероприятий налогового контроля, проводимых в рамках камеральных налоговых проверок в отношении налоговых деклараций по налогу на добавленную стоимость с суммами налога, заявленными к возмещению, деклараций по акцизам с суммой акциза, заявленной к возмещению (уменьшению), налоговых деклараций по налогу на доходы физических лиц с суммой налога, заявленной к возврату;</w:t>
      </w:r>
    </w:p>
    <w:p w:rsidR="00707B27" w:rsidRDefault="00707B27" w:rsidP="00707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мероприятий налогового контроля, предусмотренных </w:t>
      </w:r>
      <w:hyperlink r:id="rId31" w:history="1">
        <w:r>
          <w:rPr>
            <w:rFonts w:ascii="Calibri" w:hAnsi="Calibri" w:cs="Calibri"/>
            <w:color w:val="0000FF"/>
          </w:rPr>
          <w:t>пунктом 3 статьи 88</w:t>
        </w:r>
      </w:hyperlink>
      <w:r>
        <w:rPr>
          <w:rFonts w:ascii="Calibri" w:hAnsi="Calibri" w:cs="Calibri"/>
        </w:rPr>
        <w:t xml:space="preserve"> Кодекса, проводимых в рамках камеральных налоговых проверок в отношении налоговых деклараций по налогу на добавленную стоимость, не указанных в </w:t>
      </w:r>
      <w:hyperlink w:anchor="Par36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настоящего подпункта;</w:t>
      </w:r>
    </w:p>
    <w:p w:rsidR="00707B27" w:rsidRDefault="00707B27" w:rsidP="00707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течение сроков, установленных </w:t>
      </w:r>
      <w:hyperlink r:id="rId3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и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, в отношении проверок, указанных в </w:t>
      </w:r>
      <w:hyperlink w:anchor="Par33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w:anchor="Par34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настоящего пункта;</w:t>
      </w:r>
    </w:p>
    <w:p w:rsidR="00707B27" w:rsidRDefault="00707B27" w:rsidP="00707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течение сроков, предусмотренных </w:t>
      </w:r>
      <w:hyperlink r:id="rId34" w:history="1">
        <w:r>
          <w:rPr>
            <w:rFonts w:ascii="Calibri" w:hAnsi="Calibri" w:cs="Calibri"/>
            <w:color w:val="0000FF"/>
          </w:rPr>
          <w:t>статьями 100</w:t>
        </w:r>
      </w:hyperlink>
      <w:r>
        <w:rPr>
          <w:rFonts w:ascii="Calibri" w:hAnsi="Calibri" w:cs="Calibri"/>
        </w:rPr>
        <w:t xml:space="preserve">, </w:t>
      </w:r>
      <w:hyperlink r:id="rId35" w:history="1">
        <w:r>
          <w:rPr>
            <w:rFonts w:ascii="Calibri" w:hAnsi="Calibri" w:cs="Calibri"/>
            <w:color w:val="0000FF"/>
          </w:rPr>
          <w:t>101</w:t>
        </w:r>
      </w:hyperlink>
      <w:r>
        <w:rPr>
          <w:rFonts w:ascii="Calibri" w:hAnsi="Calibri" w:cs="Calibri"/>
        </w:rPr>
        <w:t xml:space="preserve"> и </w:t>
      </w:r>
      <w:hyperlink r:id="rId36" w:history="1">
        <w:r>
          <w:rPr>
            <w:rFonts w:ascii="Calibri" w:hAnsi="Calibri" w:cs="Calibri"/>
            <w:color w:val="0000FF"/>
          </w:rPr>
          <w:t>101.4</w:t>
        </w:r>
      </w:hyperlink>
      <w:r>
        <w:rPr>
          <w:rFonts w:ascii="Calibri" w:hAnsi="Calibri" w:cs="Calibri"/>
        </w:rPr>
        <w:t xml:space="preserve"> Кодекса, </w:t>
      </w:r>
      <w:hyperlink r:id="rId37" w:history="1">
        <w:r>
          <w:rPr>
            <w:rFonts w:ascii="Calibri" w:hAnsi="Calibri" w:cs="Calibri"/>
            <w:color w:val="0000FF"/>
          </w:rPr>
          <w:t>статьями 26.19</w:t>
        </w:r>
      </w:hyperlink>
      <w:r>
        <w:rPr>
          <w:rFonts w:ascii="Calibri" w:hAnsi="Calibri" w:cs="Calibri"/>
        </w:rPr>
        <w:t xml:space="preserve"> и </w:t>
      </w:r>
      <w:hyperlink r:id="rId38" w:history="1">
        <w:r>
          <w:rPr>
            <w:rFonts w:ascii="Calibri" w:hAnsi="Calibri" w:cs="Calibri"/>
            <w:color w:val="0000FF"/>
          </w:rPr>
          <w:t>26.20</w:t>
        </w:r>
      </w:hyperlink>
      <w:r>
        <w:rPr>
          <w:rFonts w:ascii="Calibri" w:hAnsi="Calibri" w:cs="Calibri"/>
        </w:rPr>
        <w:t xml:space="preserve"> Федерального закона;</w:t>
      </w:r>
    </w:p>
    <w:p w:rsidR="00707B27" w:rsidRDefault="00707B27" w:rsidP="00707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вынесение налоговыми органами в соответствии с </w:t>
      </w:r>
      <w:hyperlink r:id="rId39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r:id="rId40" w:history="1">
        <w:r>
          <w:rPr>
            <w:rFonts w:ascii="Calibri" w:hAnsi="Calibri" w:cs="Calibri"/>
            <w:color w:val="0000FF"/>
          </w:rPr>
          <w:t>3.2 статьи 76</w:t>
        </w:r>
      </w:hyperlink>
      <w:r>
        <w:rPr>
          <w:rFonts w:ascii="Calibri" w:hAnsi="Calibri" w:cs="Calibri"/>
        </w:rPr>
        <w:t xml:space="preserve"> Кодекса решений о приостановлении операций по счетам в банках и переводов электронных денежных средств;</w:t>
      </w:r>
    </w:p>
    <w:p w:rsidR="00707B27" w:rsidRDefault="00707B27" w:rsidP="00707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проведение и назначение налоговыми органами проверок соблюдения валютного законодательства Российской Федерации;</w:t>
      </w:r>
    </w:p>
    <w:p w:rsidR="00707B27" w:rsidRDefault="00707B27" w:rsidP="00707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инициирование и проведение контрольных (надзорных) мероприятий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предпринимателей.</w:t>
      </w:r>
    </w:p>
    <w:p w:rsidR="00707B27" w:rsidRDefault="00707B27" w:rsidP="00707B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8"/>
        <w:gridCol w:w="113"/>
      </w:tblGrid>
      <w:tr w:rsidR="00707B27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B27" w:rsidRDefault="0070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B27" w:rsidRDefault="00707B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7B27" w:rsidRDefault="00707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707B27" w:rsidRDefault="00707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П. 6 </w:t>
            </w:r>
            <w:hyperlink w:anchor="Par52" w:history="1">
              <w:r>
                <w:rPr>
                  <w:rFonts w:ascii="Calibri" w:hAnsi="Calibri" w:cs="Calibri"/>
                  <w:color w:val="0000FF"/>
                </w:rPr>
                <w:t>распространяется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на правоотношения, возникшие с 21.09.2022.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7B27" w:rsidRDefault="00707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707B27" w:rsidRDefault="00707B27" w:rsidP="00707B2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bookmarkStart w:id="8" w:name="Par45"/>
      <w:bookmarkEnd w:id="8"/>
      <w:r>
        <w:rPr>
          <w:rFonts w:ascii="Calibri" w:hAnsi="Calibri" w:cs="Calibri"/>
        </w:rPr>
        <w:t xml:space="preserve">6. Установить, что в отношении мобилизованного лица, организации на период прохождения соответствующим мобилизованным лицом военной службы по мобилизации в Вооруженных Силах Российской Федерации и до 28-го числа включительно 3-го месяца, следующего за месяцем окончания периода частичной мобилизации или увольнения соответствующего мобилизованного лица с военной службы по основаниям, установленным </w:t>
      </w:r>
      <w:hyperlink r:id="rId4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>:</w:t>
      </w:r>
    </w:p>
    <w:p w:rsidR="00707B27" w:rsidRDefault="00707B27" w:rsidP="00707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налоговые санкции за налоговые правонарушения, ответственность за которые предусмотрена </w:t>
      </w:r>
      <w:hyperlink r:id="rId42" w:history="1">
        <w:r>
          <w:rPr>
            <w:rFonts w:ascii="Calibri" w:hAnsi="Calibri" w:cs="Calibri"/>
            <w:color w:val="0000FF"/>
          </w:rPr>
          <w:t>статьями 119</w:t>
        </w:r>
      </w:hyperlink>
      <w:r>
        <w:rPr>
          <w:rFonts w:ascii="Calibri" w:hAnsi="Calibri" w:cs="Calibri"/>
        </w:rPr>
        <w:t xml:space="preserve">, </w:t>
      </w:r>
      <w:hyperlink r:id="rId43" w:history="1">
        <w:r>
          <w:rPr>
            <w:rFonts w:ascii="Calibri" w:hAnsi="Calibri" w:cs="Calibri"/>
            <w:color w:val="0000FF"/>
          </w:rPr>
          <w:t>126</w:t>
        </w:r>
      </w:hyperlink>
      <w:r>
        <w:rPr>
          <w:rFonts w:ascii="Calibri" w:hAnsi="Calibri" w:cs="Calibri"/>
        </w:rPr>
        <w:t xml:space="preserve">, </w:t>
      </w:r>
      <w:hyperlink r:id="rId44" w:history="1">
        <w:r>
          <w:rPr>
            <w:rFonts w:ascii="Calibri" w:hAnsi="Calibri" w:cs="Calibri"/>
            <w:color w:val="0000FF"/>
          </w:rPr>
          <w:t>126.1</w:t>
        </w:r>
      </w:hyperlink>
      <w:r>
        <w:rPr>
          <w:rFonts w:ascii="Calibri" w:hAnsi="Calibri" w:cs="Calibri"/>
        </w:rPr>
        <w:t xml:space="preserve">, </w:t>
      </w:r>
      <w:hyperlink r:id="rId45" w:history="1">
        <w:r>
          <w:rPr>
            <w:rFonts w:ascii="Calibri" w:hAnsi="Calibri" w:cs="Calibri"/>
            <w:color w:val="0000FF"/>
          </w:rPr>
          <w:t>129.1</w:t>
        </w:r>
      </w:hyperlink>
      <w:r>
        <w:rPr>
          <w:rFonts w:ascii="Calibri" w:hAnsi="Calibri" w:cs="Calibri"/>
        </w:rPr>
        <w:t xml:space="preserve">, </w:t>
      </w:r>
      <w:hyperlink r:id="rId46" w:history="1">
        <w:r>
          <w:rPr>
            <w:rFonts w:ascii="Calibri" w:hAnsi="Calibri" w:cs="Calibri"/>
            <w:color w:val="0000FF"/>
          </w:rPr>
          <w:t>129.4</w:t>
        </w:r>
      </w:hyperlink>
      <w:r>
        <w:rPr>
          <w:rFonts w:ascii="Calibri" w:hAnsi="Calibri" w:cs="Calibri"/>
        </w:rPr>
        <w:t xml:space="preserve"> и </w:t>
      </w:r>
      <w:hyperlink r:id="rId47" w:history="1">
        <w:r>
          <w:rPr>
            <w:rFonts w:ascii="Calibri" w:hAnsi="Calibri" w:cs="Calibri"/>
            <w:color w:val="0000FF"/>
          </w:rPr>
          <w:t>129.6</w:t>
        </w:r>
      </w:hyperlink>
      <w:r>
        <w:rPr>
          <w:rFonts w:ascii="Calibri" w:hAnsi="Calibri" w:cs="Calibri"/>
        </w:rPr>
        <w:t xml:space="preserve"> Кодекса, совершенные в указанный в </w:t>
      </w:r>
      <w:hyperlink w:anchor="Par45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 период, не применяются, производство по таким нарушениям не осуществляется;</w:t>
      </w:r>
    </w:p>
    <w:p w:rsidR="00707B27" w:rsidRDefault="00707B27" w:rsidP="00707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ответственность, предусмотренная </w:t>
      </w:r>
      <w:hyperlink r:id="rId48" w:history="1">
        <w:r>
          <w:rPr>
            <w:rFonts w:ascii="Calibri" w:hAnsi="Calibri" w:cs="Calibri"/>
            <w:color w:val="0000FF"/>
          </w:rPr>
          <w:t>статьями 26.30</w:t>
        </w:r>
      </w:hyperlink>
      <w:r>
        <w:rPr>
          <w:rFonts w:ascii="Calibri" w:hAnsi="Calibri" w:cs="Calibri"/>
        </w:rPr>
        <w:t xml:space="preserve"> и </w:t>
      </w:r>
      <w:hyperlink r:id="rId49" w:history="1">
        <w:r>
          <w:rPr>
            <w:rFonts w:ascii="Calibri" w:hAnsi="Calibri" w:cs="Calibri"/>
            <w:color w:val="0000FF"/>
          </w:rPr>
          <w:t>26.31</w:t>
        </w:r>
      </w:hyperlink>
      <w:r>
        <w:rPr>
          <w:rFonts w:ascii="Calibri" w:hAnsi="Calibri" w:cs="Calibri"/>
        </w:rPr>
        <w:t xml:space="preserve"> Федерального закона за правонарушения, совершенные в указанный в </w:t>
      </w:r>
      <w:hyperlink w:anchor="Par45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 период, не применяется, производство по таким нарушениям не осуществляется.</w:t>
      </w:r>
    </w:p>
    <w:p w:rsidR="00707B27" w:rsidRDefault="00707B27" w:rsidP="00707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Мобилизованные лица, в отношении которых осуществляется проведение мероприятий, предусмотренных настоящим постановлением, определяются на основании сведений, представляемых </w:t>
      </w:r>
      <w:r>
        <w:rPr>
          <w:rFonts w:ascii="Calibri" w:hAnsi="Calibri" w:cs="Calibri"/>
        </w:rPr>
        <w:lastRenderedPageBreak/>
        <w:t xml:space="preserve">Министерством обороны Российской Федерации в Федеральную налоговую службу не реже чем один раз в 7 календарных дней, в том числе сведений о дате получения мобилизованным лицом статуса военнослужащего в период действия частичной мобилизации в соответствии с </w:t>
      </w:r>
      <w:hyperlink r:id="rId5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и дате увольнения мобилизованного лица с военной службы по основаниям, установленным </w:t>
      </w:r>
      <w:hyperlink r:id="rId5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>.</w:t>
      </w:r>
    </w:p>
    <w:p w:rsidR="00707B27" w:rsidRDefault="00707B27" w:rsidP="00707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мобилизованных лицах и об организациях, в отношении которых осуществляется проведение мероприятий, предусмотренных настоящим постановлением, Федеральная налоговая служба направляет в Федеральную таможенную службу, Пенсионный фонд Российской Федерации и Фонд социального страхования Российской Федерации.</w:t>
      </w:r>
    </w:p>
    <w:p w:rsidR="00707B27" w:rsidRDefault="00707B27" w:rsidP="00707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Установить, что предельные сроки направления требования об уплате налогов, сборов, страховых взносов, пеней, штрафов, процентов, страховых взносов на обязательное социальное страхование от несчастных случаев на производстве и профессиональных заболеваний и принятия решения о взыскании налогов, сборов, страховых взносов, страховых взносов на обязательное социальное страхование от несчастных случаев на производстве и профессиональных заболеваний, пеней, штрафов, процентов увеличиваются на 6 месяцев.</w:t>
      </w:r>
    </w:p>
    <w:p w:rsidR="00707B27" w:rsidRDefault="00707B27" w:rsidP="00707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Настоящее постановление вступает в силу со дня его официального опубликования.</w:t>
      </w:r>
    </w:p>
    <w:p w:rsidR="00707B27" w:rsidRDefault="00707B27" w:rsidP="00707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52"/>
      <w:bookmarkEnd w:id="9"/>
      <w:r>
        <w:rPr>
          <w:rFonts w:ascii="Calibri" w:hAnsi="Calibri" w:cs="Calibri"/>
        </w:rPr>
        <w:t xml:space="preserve">Действие </w:t>
      </w:r>
      <w:hyperlink w:anchor="Par10" w:history="1">
        <w:r>
          <w:rPr>
            <w:rFonts w:ascii="Calibri" w:hAnsi="Calibri" w:cs="Calibri"/>
            <w:color w:val="0000FF"/>
          </w:rPr>
          <w:t>пунктов 1</w:t>
        </w:r>
      </w:hyperlink>
      <w:r>
        <w:rPr>
          <w:rFonts w:ascii="Calibri" w:hAnsi="Calibri" w:cs="Calibri"/>
        </w:rPr>
        <w:t xml:space="preserve"> и </w:t>
      </w:r>
      <w:hyperlink w:anchor="Par2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w:anchor="Par45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настоящего постановления распространяется на правоотношения, возникшие с 21 сентября 2022 г.</w:t>
      </w:r>
    </w:p>
    <w:p w:rsidR="00707B27" w:rsidRDefault="00707B27" w:rsidP="00707B2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Par53"/>
      <w:bookmarkEnd w:id="10"/>
      <w:r>
        <w:rPr>
          <w:rFonts w:ascii="Calibri" w:hAnsi="Calibri" w:cs="Calibri"/>
        </w:rPr>
        <w:t xml:space="preserve">Действие </w:t>
      </w:r>
      <w:hyperlink w:anchor="Par20" w:history="1">
        <w:r>
          <w:rPr>
            <w:rFonts w:ascii="Calibri" w:hAnsi="Calibri" w:cs="Calibri"/>
            <w:color w:val="0000FF"/>
          </w:rPr>
          <w:t>пунктов 2</w:t>
        </w:r>
      </w:hyperlink>
      <w:r>
        <w:rPr>
          <w:rFonts w:ascii="Calibri" w:hAnsi="Calibri" w:cs="Calibri"/>
        </w:rPr>
        <w:t xml:space="preserve"> и </w:t>
      </w:r>
      <w:hyperlink w:anchor="Par2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постановления распространяется в том числе на уведомления, не исполненные в сроки, указанные в таких уведомлениях, до дня вступления в силу настоящего постановления.</w:t>
      </w:r>
    </w:p>
    <w:p w:rsidR="00707B27" w:rsidRDefault="00707B27" w:rsidP="00707B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07B27" w:rsidRDefault="00707B27" w:rsidP="00707B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07B27" w:rsidRDefault="00707B27" w:rsidP="00707B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07B27" w:rsidRDefault="00707B27" w:rsidP="00707B2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М.МИШУСТИН</w:t>
      </w:r>
    </w:p>
    <w:p w:rsidR="007A2375" w:rsidRDefault="007A2375"/>
    <w:sectPr w:rsidR="007A2375" w:rsidSect="00BA1809">
      <w:pgSz w:w="11905" w:h="16838" w:code="9"/>
      <w:pgMar w:top="851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CC"/>
    <w:rsid w:val="00707B27"/>
    <w:rsid w:val="007A2375"/>
    <w:rsid w:val="00BA1809"/>
    <w:rsid w:val="00EB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9D1D1-AE87-43DC-838C-D80543F5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98EF56E1AD30B96BF987531959CA81D1B6E1AF7001E037D5C2385A37A9D5FAB17DDBCEF47AF4499B70BFCE96B1C1C04B0E76E6612869B0Q8mCK" TargetMode="External"/><Relationship Id="rId18" Type="http://schemas.openxmlformats.org/officeDocument/2006/relationships/hyperlink" Target="consultantplus://offline/ref=9398EF56E1AD30B96BF987531959CA81D6BDE1A0700CE037D5C2385A37A9D5FAB17DDBCEF47AF54A9270BFCE96B1C1C04B0E76E6612869B0Q8mCK" TargetMode="External"/><Relationship Id="rId26" Type="http://schemas.openxmlformats.org/officeDocument/2006/relationships/hyperlink" Target="consultantplus://offline/ref=9398EF56E1AD30B96BF987531959CA81D1B6E5A57B08E037D5C2385A37A9D5FAB17DDBCEF47EF1409870BFCE96B1C1C04B0E76E6612869B0Q8mCK" TargetMode="External"/><Relationship Id="rId39" Type="http://schemas.openxmlformats.org/officeDocument/2006/relationships/hyperlink" Target="consultantplus://offline/ref=9398EF56E1AD30B96BF987531959CA81D1B5E5AF7000E037D5C2385A37A9D5FAB17DDBCDFC7CF643CE2AAFCADFE6C4DC421069E47F28Q6mB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98EF56E1AD30B96BF987531959CA81D1B6E1AF7001E037D5C2385A37A9D5FAB17DDBCEF47AF4499B70BFCE96B1C1C04B0E76E6612869B0Q8mCK" TargetMode="External"/><Relationship Id="rId34" Type="http://schemas.openxmlformats.org/officeDocument/2006/relationships/hyperlink" Target="consultantplus://offline/ref=9398EF56E1AD30B96BF987531959CA81D1B5E5AF7000E037D5C2385A37A9D5FAB17DDBC8F17BFF1CCB3FBE92D0ECD2C3430E75E67DQ2m8K" TargetMode="External"/><Relationship Id="rId42" Type="http://schemas.openxmlformats.org/officeDocument/2006/relationships/hyperlink" Target="consultantplus://offline/ref=9398EF56E1AD30B96BF987531959CA81D1B5E5AF7000E037D5C2385A37A9D5FAB17DDBCBF57AF543CE2AAFCADFE6C4DC421069E47F28Q6mBK" TargetMode="External"/><Relationship Id="rId47" Type="http://schemas.openxmlformats.org/officeDocument/2006/relationships/hyperlink" Target="consultantplus://offline/ref=9398EF56E1AD30B96BF987531959CA81D1B5E5AF7000E037D5C2385A37A9D5FAB17DDBCCF67CF543CE2AAFCADFE6C4DC421069E47F28Q6mBK" TargetMode="External"/><Relationship Id="rId50" Type="http://schemas.openxmlformats.org/officeDocument/2006/relationships/hyperlink" Target="consultantplus://offline/ref=9398EF56E1AD30B96BF987531959CA81D1B6E1AF7001E037D5C2385A37A9D5FAB17DDBCEF47AF4489D70BFCE96B1C1C04B0E76E6612869B0Q8mCK" TargetMode="External"/><Relationship Id="rId7" Type="http://schemas.openxmlformats.org/officeDocument/2006/relationships/hyperlink" Target="consultantplus://offline/ref=9398EF56E1AD30B96BF987531959CA81D1B6E1AF7001E037D5C2385A37A9D5FAB17DDBCEF47AF4489270BFCE96B1C1C04B0E76E6612869B0Q8mCK" TargetMode="External"/><Relationship Id="rId12" Type="http://schemas.openxmlformats.org/officeDocument/2006/relationships/hyperlink" Target="consultantplus://offline/ref=9398EF56E1AD30B96BF987531959CA81D1B5E7A47000E037D5C2385A37A9D5FAB17DDBCEF47AF04D9870BFCE96B1C1C04B0E76E6612869B0Q8mCK" TargetMode="External"/><Relationship Id="rId17" Type="http://schemas.openxmlformats.org/officeDocument/2006/relationships/hyperlink" Target="consultantplus://offline/ref=9398EF56E1AD30B96BF987531959CA81D1B6E7A2710BE037D5C2385A37A9D5FAB17DDBCEF271A019DE2EE69DDAFACDC25D1277E4Q7mDK" TargetMode="External"/><Relationship Id="rId25" Type="http://schemas.openxmlformats.org/officeDocument/2006/relationships/hyperlink" Target="consultantplus://offline/ref=9398EF56E1AD30B96BF987531959CA81D1B6E5A57B08E037D5C2385A37A9D5FAB17DDBCEF47EF1409870BFCE96B1C1C04B0E76E6612869B0Q8mCK" TargetMode="External"/><Relationship Id="rId33" Type="http://schemas.openxmlformats.org/officeDocument/2006/relationships/hyperlink" Target="consultantplus://offline/ref=9398EF56E1AD30B96BF987531959CA81D1B5E7A47000E037D5C2385A37A9D5FAB17DDBCAF77BFF1CCB3FBE92D0ECD2C3430E75E67DQ2m8K" TargetMode="External"/><Relationship Id="rId38" Type="http://schemas.openxmlformats.org/officeDocument/2006/relationships/hyperlink" Target="consultantplus://offline/ref=9398EF56E1AD30B96BF987531959CA81D1B5E7A47000E037D5C2385A37A9D5FAB17DDBCAFD79FF1CCB3FBE92D0ECD2C3430E75E67DQ2m8K" TargetMode="External"/><Relationship Id="rId46" Type="http://schemas.openxmlformats.org/officeDocument/2006/relationships/hyperlink" Target="consultantplus://offline/ref=9398EF56E1AD30B96BF987531959CA81D1B5E5AF7000E037D5C2385A37A9D5FAB17DDBCDF478F243CE2AAFCADFE6C4DC421069E47F28Q6m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98EF56E1AD30B96BF987531959CA81D1B6E7A2710BE037D5C2385A37A9D5FAB17DDBCEF171A019DE2EE69DDAFACDC25D1277E4Q7mDK" TargetMode="External"/><Relationship Id="rId20" Type="http://schemas.openxmlformats.org/officeDocument/2006/relationships/hyperlink" Target="consultantplus://offline/ref=9398EF56E1AD30B96BF987531959CA81D6BDE1A17A0DE037D5C2385A37A9D5FAB17DDBCEF47AF4409B70BFCE96B1C1C04B0E76E6612869B0Q8mCK" TargetMode="External"/><Relationship Id="rId29" Type="http://schemas.openxmlformats.org/officeDocument/2006/relationships/hyperlink" Target="consultantplus://offline/ref=9398EF56E1AD30B96BF987531959CA81D1B6E1AF7001E037D5C2385A37A9D5FAB17DDBCEF47AF4499B70BFCE96B1C1C04B0E76E6612869B0Q8mCK" TargetMode="External"/><Relationship Id="rId41" Type="http://schemas.openxmlformats.org/officeDocument/2006/relationships/hyperlink" Target="consultantplus://offline/ref=9398EF56E1AD30B96BF987531959CA81D1B6E1AF7001E037D5C2385A37A9D5FAB17DDBCEF47AF4499B70BFCE96B1C1C04B0E76E6612869B0Q8mC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98EF56E1AD30B96BF987531959CA81D1B6E1AF7001E037D5C2385A37A9D5FAB17DDBCEF47AF4489270BFCE96B1C1C04B0E76E6612869B0Q8mCK" TargetMode="External"/><Relationship Id="rId11" Type="http://schemas.openxmlformats.org/officeDocument/2006/relationships/hyperlink" Target="consultantplus://offline/ref=9398EF56E1AD30B96BF987531959CA81D1B6E1AF7001E037D5C2385A37A9D5FAB17DDBCEF47AF4499B70BFCE96B1C1C04B0E76E6612869B0Q8mCK" TargetMode="External"/><Relationship Id="rId24" Type="http://schemas.openxmlformats.org/officeDocument/2006/relationships/hyperlink" Target="consultantplus://offline/ref=9398EF56E1AD30B96BF987531959CA81D1B6E5A57B08E037D5C2385A37A9D5FAB17DDBCEF47EF1409970BFCE96B1C1C04B0E76E6612869B0Q8mCK" TargetMode="External"/><Relationship Id="rId32" Type="http://schemas.openxmlformats.org/officeDocument/2006/relationships/hyperlink" Target="consultantplus://offline/ref=9398EF56E1AD30B96BF987531959CA81D1B5E5AF7000E037D5C2385A37A9D5FAB17DDBC9F37AFF1CCB3FBE92D0ECD2C3430E75E67DQ2m8K" TargetMode="External"/><Relationship Id="rId37" Type="http://schemas.openxmlformats.org/officeDocument/2006/relationships/hyperlink" Target="consultantplus://offline/ref=9398EF56E1AD30B96BF987531959CA81D1B5E7A47000E037D5C2385A37A9D5FAB17DDBCAFC7DFF1CCB3FBE92D0ECD2C3430E75E67DQ2m8K" TargetMode="External"/><Relationship Id="rId40" Type="http://schemas.openxmlformats.org/officeDocument/2006/relationships/hyperlink" Target="consultantplus://offline/ref=9398EF56E1AD30B96BF987531959CA81D1B5E5AF7000E037D5C2385A37A9D5FAB17DDBCAF57BF743CE2AAFCADFE6C4DC421069E47F28Q6mBK" TargetMode="External"/><Relationship Id="rId45" Type="http://schemas.openxmlformats.org/officeDocument/2006/relationships/hyperlink" Target="consultantplus://offline/ref=9398EF56E1AD30B96BF987531959CA81D1B5E5AF7000E037D5C2385A37A9D5FAB17DDBCEF47BF6499370BFCE96B1C1C04B0E76E6612869B0Q8mCK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9398EF56E1AD30B96BF987531959CA81D1B6E1AF7001E037D5C2385A37A9D5FAB17DDBCEF47AF4489270BFCE96B1C1C04B0E76E6612869B0Q8mCK" TargetMode="External"/><Relationship Id="rId15" Type="http://schemas.openxmlformats.org/officeDocument/2006/relationships/hyperlink" Target="consultantplus://offline/ref=9398EF56E1AD30B96BF987531959CA81D1B6E1AF7001E037D5C2385A37A9D5FAB17DDBCEF47AF4499B70BFCE96B1C1C04B0E76E6612869B0Q8mCK" TargetMode="External"/><Relationship Id="rId23" Type="http://schemas.openxmlformats.org/officeDocument/2006/relationships/hyperlink" Target="consultantplus://offline/ref=9398EF56E1AD30B96BF987531959CA81D1B6E1AF7001E037D5C2385A37A9D5FAB17DDBCEF47AF4499B70BFCE96B1C1C04B0E76E6612869B0Q8mCK" TargetMode="External"/><Relationship Id="rId28" Type="http://schemas.openxmlformats.org/officeDocument/2006/relationships/hyperlink" Target="consultantplus://offline/ref=9398EF56E1AD30B96BF987531959CA81D1B5E7A47000E037D5C2385A37A9D5FAA37D83C2F672EA499A65E99FD0QEm6K" TargetMode="External"/><Relationship Id="rId36" Type="http://schemas.openxmlformats.org/officeDocument/2006/relationships/hyperlink" Target="consultantplus://offline/ref=9398EF56E1AD30B96BF987531959CA81D1B5E5AF7000E037D5C2385A37A9D5FAB17DDBC7F07EFF1CCB3FBE92D0ECD2C3430E75E67DQ2m8K" TargetMode="External"/><Relationship Id="rId49" Type="http://schemas.openxmlformats.org/officeDocument/2006/relationships/hyperlink" Target="consultantplus://offline/ref=9398EF56E1AD30B96BF987531959CA81D1B5E7A47000E037D5C2385A37A9D5FAB17DDBC7F17CFF1CCB3FBE92D0ECD2C3430E75E67DQ2m8K" TargetMode="External"/><Relationship Id="rId10" Type="http://schemas.openxmlformats.org/officeDocument/2006/relationships/hyperlink" Target="consultantplus://offline/ref=9398EF56E1AD30B96BF987531959CA81D1B5E5AF7000E037D5C2385A37A9D5FAB17DDBCAF77AF143CE2AAFCADFE6C4DC421069E47F28Q6mBK" TargetMode="External"/><Relationship Id="rId19" Type="http://schemas.openxmlformats.org/officeDocument/2006/relationships/hyperlink" Target="consultantplus://offline/ref=9398EF56E1AD30B96BF987531959CA81D1B6E1AF7001E037D5C2385A37A9D5FAB17DDBCEF47AF4499B70BFCE96B1C1C04B0E76E6612869B0Q8mCK" TargetMode="External"/><Relationship Id="rId31" Type="http://schemas.openxmlformats.org/officeDocument/2006/relationships/hyperlink" Target="consultantplus://offline/ref=9398EF56E1AD30B96BF987531959CA81D1B5E5AF7000E037D5C2385A37A9D5FAB17DDBCAF672F243CE2AAFCADFE6C4DC421069E47F28Q6mBK" TargetMode="External"/><Relationship Id="rId44" Type="http://schemas.openxmlformats.org/officeDocument/2006/relationships/hyperlink" Target="consultantplus://offline/ref=9398EF56E1AD30B96BF987531959CA81D1B5E5AF7000E037D5C2385A37A9D5FAB17DDBCCF073F643CE2AAFCADFE6C4DC421069E47F28Q6mBK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8EF56E1AD30B96BF987531959CA81D1B6E1AF7001E037D5C2385A37A9D5FAB17DDBCEF47AF4499B70BFCE96B1C1C04B0E76E6612869B0Q8mCK" TargetMode="External"/><Relationship Id="rId14" Type="http://schemas.openxmlformats.org/officeDocument/2006/relationships/hyperlink" Target="consultantplus://offline/ref=9398EF56E1AD30B96BF987531959CA81D1B5E5AF7000E037D5C2385A37A9D5FAB17DDBCAFC7FFF1CCB3FBE92D0ECD2C3430E75E67DQ2m8K" TargetMode="External"/><Relationship Id="rId22" Type="http://schemas.openxmlformats.org/officeDocument/2006/relationships/hyperlink" Target="consultantplus://offline/ref=9398EF56E1AD30B96BF987531959CA81D1B6E5A57B09E037D5C2385A37A9D5FAB17DDBCDF77FFF1CCB3FBE92D0ECD2C3430E75E67DQ2m8K" TargetMode="External"/><Relationship Id="rId27" Type="http://schemas.openxmlformats.org/officeDocument/2006/relationships/hyperlink" Target="consultantplus://offline/ref=9398EF56E1AD30B96BF987531959CA81D1B6E1AF7001E037D5C2385A37A9D5FAB17DDBCEF47AF4499B70BFCE96B1C1C04B0E76E6612869B0Q8mCK" TargetMode="External"/><Relationship Id="rId30" Type="http://schemas.openxmlformats.org/officeDocument/2006/relationships/hyperlink" Target="consultantplus://offline/ref=9398EF56E1AD30B96BF987531959CA81D1B5E5AF7000E037D5C2385A37A9D5FAB17DDBCEF47AFC4B9A70BFCE96B1C1C04B0E76E6612869B0Q8mCK" TargetMode="External"/><Relationship Id="rId35" Type="http://schemas.openxmlformats.org/officeDocument/2006/relationships/hyperlink" Target="consultantplus://offline/ref=9398EF56E1AD30B96BF987531959CA81D1B5E5AF7000E037D5C2385A37A9D5FAB17DDBC8F37DFF1CCB3FBE92D0ECD2C3430E75E67DQ2m8K" TargetMode="External"/><Relationship Id="rId43" Type="http://schemas.openxmlformats.org/officeDocument/2006/relationships/hyperlink" Target="consultantplus://offline/ref=9398EF56E1AD30B96BF987531959CA81D1B5E5AF7000E037D5C2385A37A9D5FAB17DDBCEF47BF6489870BFCE96B1C1C04B0E76E6612869B0Q8mCK" TargetMode="External"/><Relationship Id="rId48" Type="http://schemas.openxmlformats.org/officeDocument/2006/relationships/hyperlink" Target="consultantplus://offline/ref=9398EF56E1AD30B96BF987531959CA81D1B5E7A47000E037D5C2385A37A9D5FAB17DDBC9F379FF1CCB3FBE92D0ECD2C3430E75E67DQ2m8K" TargetMode="External"/><Relationship Id="rId8" Type="http://schemas.openxmlformats.org/officeDocument/2006/relationships/hyperlink" Target="consultantplus://offline/ref=9398EF56E1AD30B96BF987531959CA81D1B6E1AF7001E037D5C2385A37A9D5FAB17DDBCEF47AF4489D70BFCE96B1C1C04B0E76E6612869B0Q8mCK" TargetMode="External"/><Relationship Id="rId51" Type="http://schemas.openxmlformats.org/officeDocument/2006/relationships/hyperlink" Target="consultantplus://offline/ref=9398EF56E1AD30B96BF987531959CA81D1B6E1AF7001E037D5C2385A37A9D5FAB17DDBCEF47AF4499B70BFCE96B1C1C04B0E76E6612869B0Q8m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423BC-4C07-438D-ADFD-67FFB23B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</dc:creator>
  <cp:keywords/>
  <dc:description/>
  <cp:lastModifiedBy>Митина</cp:lastModifiedBy>
  <cp:revision>3</cp:revision>
  <dcterms:created xsi:type="dcterms:W3CDTF">2022-10-28T10:37:00Z</dcterms:created>
  <dcterms:modified xsi:type="dcterms:W3CDTF">2022-10-28T10:45:00Z</dcterms:modified>
</cp:coreProperties>
</file>