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ЗАКЛЮЧЕНИЕ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результатам проведения экспертизы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муниципального нормативного правового акта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Грязовецкого муниципального района,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затрагивающего вопросы осуществления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>
      <w:pPr>
        <w:pStyle w:val="Style18"/>
        <w:suppressAutoHyphens w:val="false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деятельности</w:t>
      </w:r>
    </w:p>
    <w:p>
      <w:pPr>
        <w:pStyle w:val="ConsPlusNonformat"/>
        <w:jc w:val="both"/>
        <w:rPr/>
      </w:pPr>
      <w:r>
        <w:rPr/>
      </w:r>
    </w:p>
    <w:p>
      <w:pPr>
        <w:pStyle w:val="Style18"/>
        <w:suppressAutoHyphens w:val="false"/>
        <w:ind w:firstLine="709"/>
        <w:jc w:val="both"/>
        <w:rPr/>
      </w:pPr>
      <w:r>
        <w:rPr/>
        <w:t xml:space="preserve">    </w:t>
      </w:r>
      <w:r>
        <w:rPr>
          <w:rFonts w:ascii="Bookman Old Style" w:hAnsi="Bookman Old Style"/>
          <w:w w:val="100"/>
          <w:sz w:val="24"/>
        </w:rPr>
        <w:t>Управление социально-экономического развития района администрации района (далее   -   Управление)  в  соответствии  с  Порядком  проведения  оценки регулирующего воздействия проектов муниципальных нормативных правовых актов,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и   экспертизы  муниципальных  нормативных  правовых  актов Грязовецкого муниципального района,   затрагивающих   вопросы   осуществления предпринимательской     и     инвестиционной    деятельности,    рассмотрело приказ Управления по имущественным и земельным отношениям Грязовецкого муниципального района Вологодской области от 07 июля 2014 года №50 «Об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 без проведения торгов» с последующими изменениями (далее - акт) и сообщает следующее.</w:t>
      </w:r>
    </w:p>
    <w:p>
      <w:pPr>
        <w:pStyle w:val="Style18"/>
        <w:suppressAutoHyphens w:val="false"/>
        <w:ind w:firstLine="708"/>
        <w:jc w:val="both"/>
        <w:rPr>
          <w:rFonts w:ascii="Bookman Old Style" w:hAnsi="Bookman Old Style"/>
          <w:w w:val="100"/>
          <w:sz w:val="20"/>
          <w:szCs w:val="20"/>
        </w:rPr>
      </w:pPr>
      <w:r>
        <w:rPr>
          <w:rFonts w:ascii="Bookman Old Style" w:hAnsi="Bookman Old Style"/>
          <w:w w:val="100"/>
          <w:sz w:val="24"/>
        </w:rPr>
        <w:t>Органом  местного самоуправления Грязовецкого муниципального района, осуществляющим функции в сфере регулирования акта, является Управление по имущественным и  земельным отношениям Грязовецкого муниципального района.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Управлением проведены публичные консультации в сроки с 1 октября 2018 года по 31 октября 2018 года. </w:t>
      </w:r>
      <w:r>
        <w:rPr>
          <w:rFonts w:ascii="Bookman Old Style" w:hAnsi="Bookman Old Style"/>
          <w:w w:val="100"/>
          <w:sz w:val="24"/>
          <w:szCs w:val="28"/>
        </w:rPr>
        <w:t>Соответствующее уведомление и акт размещены на официальном сайте администрации Грязовецкого муниципального района в сети «Интернет» 28 сентября 2018 года. Также  уведомление и акт</w:t>
      </w:r>
      <w:r>
        <w:rPr>
          <w:rFonts w:eastAsia="Calibri" w:ascii="Bookman Old Style" w:hAnsi="Bookman Old Style"/>
          <w:w w:val="100"/>
          <w:sz w:val="24"/>
          <w:szCs w:val="28"/>
        </w:rPr>
        <w:t xml:space="preserve"> направлены в адрес организаций: ООО «Общепит», ООО «Общепит плюс».</w:t>
      </w:r>
    </w:p>
    <w:p>
      <w:pPr>
        <w:pStyle w:val="Normal"/>
        <w:spacing w:lineRule="auto" w:line="240" w:before="0" w:after="0"/>
        <w:ind w:left="-142" w:right="-141" w:firstLine="709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eastAsia="Calibri" w:cs="Times New Roman" w:ascii="Bookman Old Style" w:hAnsi="Bookman Old Style"/>
          <w:sz w:val="24"/>
          <w:szCs w:val="28"/>
        </w:rPr>
        <w:t xml:space="preserve"> </w:t>
      </w:r>
      <w:r>
        <w:rPr>
          <w:rFonts w:eastAsia="Calibri" w:cs="Times New Roman" w:ascii="Bookman Old Style" w:hAnsi="Bookman Old Style"/>
          <w:sz w:val="24"/>
          <w:szCs w:val="28"/>
        </w:rPr>
        <w:t>Во время проведения публичных консультаций не поступило ни одного предложения (замечания)</w:t>
      </w:r>
      <w:r>
        <w:rPr>
          <w:rFonts w:cs="Times New Roman" w:ascii="Bookman Old Style" w:hAnsi="Bookman Old Style"/>
          <w:sz w:val="24"/>
          <w:szCs w:val="28"/>
        </w:rPr>
        <w:t>.</w:t>
      </w:r>
    </w:p>
    <w:p>
      <w:pPr>
        <w:pStyle w:val="Style18"/>
        <w:suppressAutoHyphens w:val="false"/>
        <w:ind w:firstLine="567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В  ходе проведения экспертизы акта Управлением получена и рассмотрена информация для подготовки заключения по результатам экспертизы акта от Управления по имущественным и земельным отношениям.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устанавливает порядок и стандарт предоставления муниципальной услуги.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 </w:t>
      </w:r>
      <w:r>
        <w:rPr>
          <w:rFonts w:ascii="Bookman Old Style" w:hAnsi="Bookman Old Style"/>
          <w:w w:val="100"/>
          <w:sz w:val="24"/>
          <w:szCs w:val="20"/>
          <w:lang w:val="ru-RU"/>
        </w:rPr>
        <w:t>Муниципальная услуга включает: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- заключение договора о предоставлении муниципального имущества в аренду, безвозмездное пользование;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- отказ в предоставлении муниципального имущества в аренду, безвозмездное пользование. 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Заявителями являются юридические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либо их представители.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Предоставление муниципальной услуги осуществляется для заявителей на безвозмездной основе.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>Обращений по предоставлению данной услуги в Управление по имущественным и земельный отношениям Грязовецкого муниципального района Вологодской области не поступало.</w:t>
      </w:r>
    </w:p>
    <w:p>
      <w:pPr>
        <w:pStyle w:val="Style18"/>
        <w:suppressAutoHyphens w:val="false"/>
        <w:ind w:firstLine="567"/>
        <w:jc w:val="both"/>
        <w:rPr/>
      </w:pP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Получить данную услугу можно на портале </w:t>
      </w:r>
      <w:r>
        <w:rPr>
          <w:rFonts w:ascii="Bookman Old Style" w:hAnsi="Bookman Old Style"/>
          <w:w w:val="100"/>
          <w:sz w:val="24"/>
          <w:szCs w:val="20"/>
          <w:lang w:val="en-US"/>
        </w:rPr>
        <w:t>www.gosuslugi.ru.</w:t>
      </w:r>
      <w:r>
        <w:rPr>
          <w:rFonts w:ascii="Bookman Old Style" w:hAnsi="Bookman Old Style"/>
          <w:w w:val="100"/>
          <w:sz w:val="24"/>
          <w:szCs w:val="20"/>
          <w:lang w:val="ru-RU"/>
        </w:rPr>
        <w:t xml:space="preserve">  </w:t>
      </w:r>
    </w:p>
    <w:p>
      <w:pPr>
        <w:pStyle w:val="Style18"/>
        <w:suppressAutoHyphens w:val="false"/>
        <w:ind w:hanging="0"/>
        <w:jc w:val="both"/>
        <w:rPr/>
      </w:pPr>
      <w:r>
        <w:rPr>
          <w:rFonts w:ascii="Bookman Old Style" w:hAnsi="Bookman Old Style"/>
          <w:w w:val="100"/>
          <w:sz w:val="24"/>
        </w:rPr>
        <w:t xml:space="preserve">         </w:t>
      </w:r>
      <w:r>
        <w:rPr>
          <w:rFonts w:ascii="Bookman Old Style" w:hAnsi="Bookman Old Style"/>
          <w:w w:val="100"/>
          <w:sz w:val="24"/>
        </w:rPr>
        <w:t xml:space="preserve">С   учётом   информации,   полученной   в   ходе  проведения  публичных консультаций,  и  представленных материалов Управлением сделаны следующие выводы: </w:t>
      </w:r>
    </w:p>
    <w:p>
      <w:pPr>
        <w:pStyle w:val="Normal"/>
        <w:spacing w:lineRule="auto" w:line="240" w:before="0" w:after="0"/>
        <w:ind w:right="-141" w:firstLine="708"/>
        <w:jc w:val="both"/>
        <w:rPr>
          <w:rFonts w:ascii="Bookman Old Style" w:hAnsi="Bookman Old Style" w:cs="Times New Roman"/>
          <w:sz w:val="24"/>
          <w:szCs w:val="28"/>
        </w:rPr>
      </w:pPr>
      <w:r>
        <w:rPr>
          <w:rFonts w:cs="Times New Roman" w:ascii="Bookman Old Style" w:hAnsi="Bookman Old Style"/>
          <w:sz w:val="24"/>
          <w:szCs w:val="28"/>
        </w:rPr>
        <w:t>Акт не содержит положения, необоснованно затрудняющие осуществление предпринимательской и инвестиционной деятельности.</w:t>
      </w:r>
    </w:p>
    <w:p>
      <w:pPr>
        <w:pStyle w:val="Style18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8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8"/>
        <w:suppressAutoHyphens w:val="false"/>
        <w:rPr/>
      </w:pPr>
      <w:r>
        <w:rPr>
          <w:rFonts w:ascii="Bookman Old Style" w:hAnsi="Bookman Old Style"/>
          <w:w w:val="100"/>
          <w:sz w:val="24"/>
        </w:rPr>
        <w:t xml:space="preserve">Первый заместитель </w:t>
      </w:r>
      <w:r>
        <w:rPr>
          <w:rFonts w:ascii="Bookman Old Style" w:hAnsi="Bookman Old Style"/>
          <w:w w:val="100"/>
          <w:sz w:val="24"/>
        </w:rPr>
        <w:t>руководителя</w:t>
      </w:r>
    </w:p>
    <w:p>
      <w:pPr>
        <w:pStyle w:val="Style18"/>
        <w:suppressAutoHyphens w:val="false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администрации района         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w w:val="100"/>
          <w:sz w:val="24"/>
        </w:rPr>
        <w:t xml:space="preserve">  Л.Н.  Крутикова               </w:t>
      </w:r>
    </w:p>
    <w:p>
      <w:pPr>
        <w:pStyle w:val="Style18"/>
        <w:suppressAutoHyphens w:val="false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</w:r>
    </w:p>
    <w:p>
      <w:pPr>
        <w:pStyle w:val="Style18"/>
        <w:suppressAutoHyphens w:val="false"/>
        <w:jc w:val="both"/>
        <w:rPr>
          <w:rFonts w:ascii="Bookman Old Style" w:hAnsi="Bookman Old Style"/>
          <w:w w:val="100"/>
          <w:sz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2602b"/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0a1fa0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1fa0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rsid w:val="0042602b"/>
    <w:pPr>
      <w:tabs>
        <w:tab w:val="left" w:pos="971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w w:val="90"/>
      <w:sz w:val="18"/>
      <w:szCs w:val="24"/>
      <w:lang w:eastAsia="ar-SA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260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Footnote Text"/>
    <w:basedOn w:val="Normal"/>
    <w:link w:val="a6"/>
    <w:uiPriority w:val="99"/>
    <w:semiHidden/>
    <w:unhideWhenUsed/>
    <w:qFormat/>
    <w:rsid w:val="000a1fa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Application>LibreOffice/6.1.0.3$Windows_x86 LibreOffice_project/efb621ed25068d70781dc026f7e9c5187a4decd1</Application>
  <Pages>2</Pages>
  <Words>369</Words>
  <Characters>3003</Characters>
  <CharactersWithSpaces>3525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2017-04-07T05:38:00Z</dcterms:created>
  <dc:creator>econ10</dc:creator>
  <dc:description/>
  <dc:language>ru-RU</dc:language>
  <cp:lastModifiedBy/>
  <dcterms:modified xsi:type="dcterms:W3CDTF">2018-11-14T10:08:09Z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