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Style w:val="Style14"/>
          <w:lang w:val="ru-RU" w:eastAsia="ru-RU" w:bidi="ar-SA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26085" cy="549910"/>
            <wp:effectExtent l="0" t="0" r="0" b="0"/>
            <wp:wrapSquare wrapText="bothSides"/>
            <wp:docPr id="1" name="Изображение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jc w:val="center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ЗЕМСКОЕ СОБРАНИЕ ГРЯЗОВЕЦКОГО МУНИЦИПАЛЬНОГО РАЙОНА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РЕШЕНИЕ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/>
      </w:pPr>
      <w:r>
        <w:rPr>
          <w:rStyle w:val="Style14"/>
          <w:sz w:val="26"/>
          <w:szCs w:val="26"/>
          <w:lang w:val="ru-RU"/>
        </w:rPr>
        <w:t xml:space="preserve">от 30.11.2021                                 № 184  </w:t>
      </w:r>
      <w:r>
        <w:rPr>
          <w:rStyle w:val="Style14"/>
          <w:sz w:val="20"/>
          <w:szCs w:val="20"/>
          <w:lang w:val="ru-RU"/>
        </w:rPr>
        <w:t xml:space="preserve">             </w:t>
      </w:r>
    </w:p>
    <w:p>
      <w:pPr>
        <w:pStyle w:val="Normal"/>
        <w:rPr/>
      </w:pPr>
      <w:r>
        <w:rPr>
          <w:rStyle w:val="Style14"/>
          <w:sz w:val="20"/>
          <w:szCs w:val="20"/>
          <w:lang w:val="ru-RU"/>
        </w:rPr>
        <w:t xml:space="preserve">                                   </w:t>
      </w:r>
      <w:r>
        <w:rPr>
          <w:rStyle w:val="Style14"/>
          <w:sz w:val="20"/>
          <w:szCs w:val="20"/>
          <w:lang w:val="ru-RU"/>
        </w:rPr>
        <w:t>г. Грязовец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4855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5102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установлении ставок арендной платы в отношении земельных участков, находящихся в муниципальной собственности Грязовецкого муниципального района, и земельных участков, государственная собственность на которые не разграничена, на территории Грязовецкого муниципального района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-6" w:firstLine="851"/>
        <w:jc w:val="both"/>
        <w:rPr/>
      </w:pPr>
      <w:r>
        <w:rPr>
          <w:rStyle w:val="Style14"/>
          <w:sz w:val="26"/>
          <w:szCs w:val="26"/>
          <w:lang w:val="ru-RU"/>
        </w:rPr>
        <w:t xml:space="preserve">В соответствии с </w:t>
      </w:r>
      <w:hyperlink r:id="rId3" w:tgtFrame="_top">
        <w:r>
          <w:rPr>
            <w:color w:val="1C1C1C"/>
            <w:sz w:val="26"/>
            <w:szCs w:val="26"/>
            <w:u w:val="none"/>
            <w:lang w:val="ru-RU"/>
          </w:rPr>
          <w:t>подпунктом 3 пункта 3 статьи 39.7</w:t>
        </w:r>
      </w:hyperlink>
      <w:r>
        <w:rPr>
          <w:rStyle w:val="Style14"/>
          <w:sz w:val="26"/>
          <w:szCs w:val="26"/>
          <w:lang w:val="ru-RU"/>
        </w:rPr>
        <w:t xml:space="preserve"> Земельного кодекса Российской Федерации от 25.10.2001 № 136-ФЗ, </w:t>
      </w:r>
      <w:hyperlink r:id="rId4" w:tgtFrame="_top">
        <w:r>
          <w:rPr>
            <w:color w:val="1C1C1C"/>
            <w:sz w:val="26"/>
            <w:szCs w:val="26"/>
            <w:u w:val="none"/>
            <w:lang w:val="ru-RU"/>
          </w:rPr>
          <w:t>постановлением</w:t>
        </w:r>
      </w:hyperlink>
      <w:r>
        <w:rPr>
          <w:rStyle w:val="Style14"/>
          <w:sz w:val="26"/>
          <w:szCs w:val="26"/>
          <w:lang w:val="ru-RU"/>
        </w:rPr>
        <w:t xml:space="preserve"> Правительства Вологодской области от 01.12.2014 № 1083 «Об утверждении порядка определения размера арендной платы за предоставленные в аренду без торгов земельные участки, находящиеся в собственности Вологодской области, и земельные участки, государственная собственность на которые не разграничена, на территории Вологодской области»,</w:t>
      </w:r>
      <w:hyperlink r:id="rId5" w:tgtFrame="_top">
        <w:r>
          <w:rPr/>
          <w:t xml:space="preserve"> ст</w:t>
        </w:r>
      </w:hyperlink>
      <w:hyperlink r:id="rId6" w:tgtFrame="_top">
        <w:r>
          <w:rPr/>
          <w:t>.</w:t>
        </w:r>
      </w:hyperlink>
      <w:hyperlink r:id="rId7" w:tgtFrame="_top">
        <w:r>
          <w:rPr/>
          <w:t xml:space="preserve"> </w:t>
        </w:r>
      </w:hyperlink>
      <w:hyperlink r:id="rId8" w:tgtFrame="_top">
        <w:r>
          <w:rPr>
            <w:color w:val="1C1C1C"/>
            <w:sz w:val="26"/>
            <w:szCs w:val="26"/>
            <w:u w:val="none"/>
          </w:rPr>
          <w:t>13</w:t>
        </w:r>
      </w:hyperlink>
      <w:r>
        <w:rPr>
          <w:rStyle w:val="Style14"/>
          <w:sz w:val="26"/>
          <w:szCs w:val="26"/>
        </w:rPr>
        <w:t xml:space="preserve"> Устава Грязовецкого муниципального района Вологодской области,</w:t>
      </w:r>
    </w:p>
    <w:p>
      <w:pPr>
        <w:pStyle w:val="Normal"/>
        <w:ind w:left="0" w:right="-6" w:firstLine="851"/>
        <w:jc w:val="both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Земское Собрание района РЕШИЛО:</w:t>
      </w:r>
    </w:p>
    <w:p>
      <w:pPr>
        <w:pStyle w:val="Normal"/>
        <w:autoSpaceDE w:val="false"/>
        <w:ind w:left="0" w:right="0" w:firstLine="851"/>
        <w:jc w:val="both"/>
        <w:rPr/>
      </w:pPr>
      <w:r>
        <w:rPr>
          <w:rStyle w:val="Style14"/>
          <w:sz w:val="26"/>
          <w:szCs w:val="26"/>
          <w:lang w:val="ru-RU"/>
        </w:rPr>
        <w:t xml:space="preserve">1. Установить </w:t>
      </w:r>
      <w:r>
        <w:rPr>
          <w:rStyle w:val="Style15"/>
          <w:color w:val="1C1C1C"/>
          <w:sz w:val="26"/>
          <w:szCs w:val="26"/>
          <w:u w:val="none"/>
          <w:lang w:val="ru-RU"/>
        </w:rPr>
        <w:t xml:space="preserve">ставки </w:t>
      </w:r>
      <w:r>
        <w:rPr>
          <w:rStyle w:val="Style14"/>
          <w:sz w:val="26"/>
          <w:szCs w:val="26"/>
          <w:lang w:val="ru-RU"/>
        </w:rPr>
        <w:t>арендной платы за предоставленные в аренду без торгов земельные участки, находящиеся в муниципальной собственности Грязовецкого муниципального района и земельные участки, государственная собственность на которые не разграничена, на территории Грязовецкого муниципального района, согласно приложения к настоящему решению.</w:t>
      </w:r>
    </w:p>
    <w:p>
      <w:pPr>
        <w:pStyle w:val="Normal"/>
        <w:autoSpaceDE w:val="false"/>
        <w:ind w:left="0" w:righ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Признать утратившими силу решения Земского Собрания района:</w:t>
      </w:r>
    </w:p>
    <w:p>
      <w:pPr>
        <w:pStyle w:val="Normal"/>
        <w:autoSpaceDE w:val="false"/>
        <w:ind w:left="0" w:right="0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12.12.2019 № 27 «Об установлении ставок арендной платы в отношении земельных участков, находящихся в муниципальной собственности Грязовецкого муниципального района, и земельных участков, государственная собственность на которые не разграничена, на территории Грязовецкого муниципального района»;</w:t>
      </w:r>
    </w:p>
    <w:p>
      <w:pPr>
        <w:pStyle w:val="Normal"/>
        <w:autoSpaceDE w:val="false"/>
        <w:ind w:left="0" w:right="0" w:firstLine="851"/>
        <w:jc w:val="both"/>
        <w:rPr/>
      </w:pPr>
      <w:r>
        <w:rPr>
          <w:rStyle w:val="Style14"/>
          <w:sz w:val="26"/>
          <w:szCs w:val="26"/>
          <w:lang w:val="ru-RU"/>
        </w:rPr>
        <w:t xml:space="preserve"> </w:t>
      </w:r>
      <w:r>
        <w:rPr>
          <w:rStyle w:val="Style14"/>
          <w:sz w:val="26"/>
          <w:szCs w:val="26"/>
          <w:lang w:val="ru-RU"/>
        </w:rPr>
        <w:t>от   26.03.2020 г. № 19 «О внесении изменений в решение Земского Собрания района от 12.12.2019 № 27 «Об установлении ставок арендной платы и повышающих коэффициентов в отношении земельных участков, находящихся в муниципальной собственности Грязовецкого муниципального района, и земельных участков, государственная собственность на которые не разграничена, на территории Грязовецкого муниципального района»</w:t>
      </w:r>
    </w:p>
    <w:p>
      <w:pPr>
        <w:pStyle w:val="Normal"/>
        <w:ind w:left="0" w:right="0" w:firstLine="851"/>
        <w:jc w:val="both"/>
        <w:rPr/>
      </w:pPr>
      <w:r>
        <w:rPr>
          <w:rStyle w:val="Style14"/>
          <w:rFonts w:ascii="0" w:hAnsi="0"/>
          <w:sz w:val="26"/>
          <w:szCs w:val="26"/>
          <w:lang w:val="ru-RU"/>
        </w:rPr>
        <w:t>3</w:t>
      </w:r>
      <w:r>
        <w:rPr>
          <w:rStyle w:val="Style14"/>
          <w:sz w:val="26"/>
          <w:szCs w:val="26"/>
          <w:lang w:val="ru-RU"/>
        </w:rPr>
        <w:t>. Настоящее решение вступает в силу с 1 января 2022 года, подлежит официальному опубликованию и размещению на официальном сайте Грязовецкого муниципального района</w:t>
      </w:r>
      <w:r>
        <w:rPr>
          <w:rStyle w:val="Style14"/>
          <w:b/>
          <w:bCs/>
          <w:sz w:val="26"/>
          <w:szCs w:val="26"/>
          <w:lang w:val="ru-RU"/>
        </w:rPr>
        <w:t xml:space="preserve"> </w:t>
      </w:r>
      <w:r>
        <w:rPr>
          <w:rStyle w:val="Style14"/>
          <w:sz w:val="26"/>
          <w:szCs w:val="26"/>
          <w:lang w:val="ru-RU"/>
        </w:rPr>
        <w:t>в информационно-телекоммуникационной сети «Интернет».</w:t>
      </w:r>
    </w:p>
    <w:p>
      <w:pPr>
        <w:pStyle w:val="ConsPlusNormal"/>
        <w:ind w:left="0" w:right="0" w:firstLine="851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4. Контроль за исполнением настоящего решения возложить на начальника Управления по имущественным и земельным отношениям Грязовецкого муниципального района Козыреву К.В.</w:t>
      </w:r>
    </w:p>
    <w:p>
      <w:pPr>
        <w:pStyle w:val="Normal"/>
        <w:ind w:left="0" w:right="-6"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firstLine="85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Грязовецкого муниципального района-</w:t>
      </w:r>
    </w:p>
    <w:p>
      <w:pPr>
        <w:pStyle w:val="Normal"/>
        <w:ind w:left="0" w:right="-6" w:hanging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Земского Собрания                                                                   С.А.Фекличев</w:t>
      </w:r>
    </w:p>
    <w:p>
      <w:pPr>
        <w:pStyle w:val="Normal"/>
        <w:ind w:left="0" w:right="-6" w:firstLine="85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firstLine="85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firstLine="85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left="0" w:right="-6" w:hanging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tabs>
          <w:tab w:val="clear" w:pos="720"/>
        </w:tabs>
        <w:ind w:left="9356" w:right="0" w:hanging="0"/>
        <w:jc w:val="both"/>
        <w:rPr/>
      </w:pPr>
      <w:r>
        <w:rPr>
          <w:rStyle w:val="Style14"/>
          <w:sz w:val="26"/>
          <w:szCs w:val="26"/>
          <w:lang w:val="ru-RU"/>
        </w:rPr>
        <w:t xml:space="preserve">Приложение к решению Земского Собрания Грязовецкого муниципального района </w:t>
      </w:r>
      <w:r>
        <w:rPr>
          <w:rStyle w:val="Style14"/>
          <w:rFonts w:eastAsia="Times New Roman"/>
          <w:sz w:val="26"/>
          <w:szCs w:val="26"/>
          <w:lang w:val="ru-RU"/>
        </w:rPr>
        <w:t>«Об установлении ставок арендной платы в отношении земельных участков, находящихся в муниципальной собственности Грязовецкого муниципального района, и земельных участков, государственная собственность на которые не разграничена, на территории Грязовецкого муниципального района»</w:t>
      </w:r>
      <w:r>
        <w:rPr>
          <w:rStyle w:val="Style14"/>
          <w:sz w:val="26"/>
          <w:szCs w:val="26"/>
          <w:lang w:val="ru-RU"/>
        </w:rPr>
        <w:t xml:space="preserve">                                                                                                    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jc w:val="center"/>
        <w:rPr>
          <w:b w:val="false"/>
          <w:b w:val="false"/>
        </w:rPr>
      </w:pPr>
      <w:r>
        <w:rPr>
          <w:b w:val="false"/>
        </w:rPr>
        <w:t>СТАВКИ АРЕНДНОЙ ПЛАТЫ ЗА ИСПОЛЬЗОВАНИЕ ЗЕМЕЛЬНЫХ УЧАСТКОВ, НАХОДЯЩИХСЯ</w:t>
      </w:r>
    </w:p>
    <w:p>
      <w:pPr>
        <w:pStyle w:val="ConsPlusNormal"/>
        <w:jc w:val="center"/>
        <w:rPr>
          <w:b w:val="false"/>
          <w:b w:val="false"/>
        </w:rPr>
      </w:pPr>
      <w:r>
        <w:rPr>
          <w:b w:val="false"/>
        </w:rPr>
        <w:t>В СОБСТВЕННОСТИ ГРЯЗОВЕЦКОГО МУНИЦИПАЛЬНОГО РАЙОНА,</w:t>
      </w:r>
    </w:p>
    <w:p>
      <w:pPr>
        <w:pStyle w:val="ConsPlusNormal"/>
        <w:jc w:val="center"/>
        <w:rPr>
          <w:b w:val="false"/>
          <w:b w:val="false"/>
        </w:rPr>
      </w:pPr>
      <w:r>
        <w:rPr>
          <w:b w:val="false"/>
        </w:rPr>
        <w:t>И ЗЕМЕЛЬНЫХ УЧАСТКОВ, ГОСУДАРСТВЕННАЯ</w:t>
      </w:r>
    </w:p>
    <w:p>
      <w:pPr>
        <w:pStyle w:val="ConsPlusNormal"/>
        <w:jc w:val="center"/>
        <w:rPr>
          <w:b w:val="false"/>
          <w:b w:val="false"/>
        </w:rPr>
      </w:pPr>
      <w:r>
        <w:rPr>
          <w:b w:val="false"/>
        </w:rPr>
        <w:t>СОБСТВЕННОСТЬ НА КОТОРЫЕ НЕ РАЗГРАНИЧЕНА, НА ТЕРРИТОРИИ</w:t>
      </w:r>
    </w:p>
    <w:p>
      <w:pPr>
        <w:pStyle w:val="ConsPlusNormal"/>
        <w:jc w:val="center"/>
        <w:rPr>
          <w:b w:val="false"/>
          <w:b w:val="false"/>
        </w:rPr>
      </w:pPr>
      <w:r>
        <w:rPr>
          <w:b w:val="false"/>
        </w:rPr>
        <w:t>ГРЯЗОВЕЦКОГО МУНИЦИПАЛЬНОГО РАЙОНА ВОЛОГОДСКОЙ ОБЛАСТИ</w:t>
      </w:r>
    </w:p>
    <w:p>
      <w:pPr>
        <w:pStyle w:val="ConsPlusNormal"/>
        <w:jc w:val="center"/>
        <w:rPr>
          <w:b w:val="false"/>
          <w:b w:val="false"/>
        </w:rPr>
      </w:pPr>
      <w:r>
        <w:rPr>
          <w:b w:val="false"/>
        </w:rPr>
      </w:r>
    </w:p>
    <w:tbl>
      <w:tblPr>
        <w:tblW w:w="15000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8422"/>
        <w:gridCol w:w="1620"/>
        <w:gridCol w:w="1500"/>
      </w:tblGrid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Описание вида разрешённого использования земельного участка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ind w:left="0" w:right="-27" w:hanging="0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Код (числовое обозначение) вида разрешённого использования земельного участка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Ставка арендной платы, процент от кадастровой стоимости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Сельскохозяйственное использование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>
                <w:rStyle w:val="Style14"/>
                <w:b w:val="false"/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</w:t>
            </w:r>
            <w:r>
              <w:rPr>
                <w:rStyle w:val="Appleconvertedspace"/>
                <w:sz w:val="24"/>
                <w:szCs w:val="24"/>
              </w:rPr>
              <w:t> </w:t>
            </w:r>
            <w:r>
              <w:rPr>
                <w:rStyle w:val="Style14"/>
                <w:b w:val="false"/>
                <w:sz w:val="24"/>
                <w:szCs w:val="24"/>
              </w:rPr>
              <w:t>кодами 1.1-</w:t>
            </w:r>
            <w:r>
              <w:rPr>
                <w:rStyle w:val="Appleconvertedspace"/>
                <w:sz w:val="24"/>
                <w:szCs w:val="24"/>
              </w:rPr>
              <w:t> </w:t>
            </w:r>
            <w:r>
              <w:rPr>
                <w:rStyle w:val="Style14"/>
                <w:b w:val="false"/>
                <w:sz w:val="24"/>
                <w:szCs w:val="24"/>
              </w:rPr>
              <w:t>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Растениеводство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Овощеводство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Садоводство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Животноводство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tgtFrame="_top">
              <w:r>
                <w:rPr>
                  <w:rFonts w:cs="Times New Roman"/>
                  <w:lang w:val="ru-RU"/>
                </w:rPr>
                <w:t>кодами 1.8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10" w:tgtFrame="_top">
              <w:r>
                <w:rPr>
                  <w:rFonts w:cs="Times New Roman"/>
                  <w:lang w:val="ru-RU"/>
                </w:rPr>
                <w:t>1.11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, </w:t>
            </w:r>
            <w:hyperlink r:id="rId11" w:tgtFrame="_top">
              <w:r>
                <w:rPr>
                  <w:rFonts w:cs="Times New Roman"/>
                  <w:lang w:val="ru-RU"/>
                </w:rPr>
                <w:t>1.15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, </w:t>
            </w:r>
            <w:hyperlink r:id="rId12" w:tgtFrame="_top">
              <w:r>
                <w:rPr>
                  <w:rFonts w:cs="Times New Roman"/>
                  <w:lang w:val="ru-RU"/>
                </w:rPr>
                <w:t>1.19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, </w:t>
            </w:r>
            <w:hyperlink r:id="rId13" w:tgtFrame="_top">
              <w:r>
                <w:rPr>
                  <w:rFonts w:cs="Times New Roman"/>
                  <w:lang w:val="ru-RU"/>
                </w:rPr>
                <w:t>1.20</w:t>
              </w:r>
            </w:hyperlink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Скотоводство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Звероводство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Птицеводство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Свиноводство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Пчеловодство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Рыбоводство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Питомники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Сенокошение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Кошение трав, сбор и заготовка сена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1.19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>
          <w:trHeight w:val="645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Выпас сельскохозяйственных животных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Выпас сельскохозяйственных животных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Жилая застройка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выращивание сельскохозяйственных культур;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0.3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обустройство спортивных и детских площадок, площадок для отдыха;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домаРазмещение малоэтажных многоквартирных домов (многоквартирные дома высотой до 4 этажей, включая мансардный);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обустройство спортивных и детских площадок, площадок для отдыха;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0.3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14" w:tgtFrame="_top">
              <w:r>
                <w:rPr>
                  <w:rFonts w:cs="Times New Roman"/>
                  <w:lang w:val="ru-RU"/>
                </w:rPr>
                <w:t>кодом 2.1</w:t>
              </w:r>
            </w:hyperlink>
            <w:r>
              <w:rPr>
                <w:rStyle w:val="Style14"/>
                <w:rFonts w:cs="Times New Roman"/>
                <w:lang w:val="ru-RU"/>
              </w:rPr>
              <w:t>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производство сельскохозяйственной продукции;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гаража и иных вспомогательных сооружений;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содержание сельскохозяйственных животных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0.3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0.3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многоквартирных домов этажностью не выше восьми этажей;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и озеленение;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подземных гаражей и автостоянок;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обустройство спортивных и детских площадок, площадок для отдыха;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многоквартирных домов этажностью девять этажей и выше;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благоустройство и озеленение придомовых территорий;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обустройство спортивных и детских площадок, хозяйственных площадок и площадок для отдыха;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>Размещение объектов капитального строительства, размещение которых предусмотрено видами разрешенного использования с</w:t>
            </w:r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 </w:t>
            </w:r>
            <w:hyperlink r:id="rId15" w:tgtFrame="_top">
              <w:r>
                <w:rPr>
                  <w:rFonts w:cs="Times New Roman"/>
                  <w:lang w:val="ru-RU"/>
                </w:rPr>
                <w:t>кодами 3.1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16" w:tgtFrame="_top">
              <w:r>
                <w:rPr>
                  <w:rFonts w:cs="Times New Roman"/>
                  <w:lang w:val="ru-RU"/>
                </w:rPr>
                <w:t>3.2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17" w:tgtFrame="_top">
              <w:r>
                <w:rPr>
                  <w:rFonts w:cs="Times New Roman"/>
                  <w:lang w:val="ru-RU"/>
                </w:rPr>
                <w:t>3.3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18" w:tgtFrame="_top">
              <w:r>
                <w:rPr>
                  <w:rFonts w:cs="Times New Roman"/>
                  <w:lang w:val="ru-RU"/>
                </w:rPr>
                <w:t>3.4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19" w:tgtFrame="_top">
              <w:r>
                <w:rPr>
                  <w:rFonts w:cs="Times New Roman"/>
                  <w:lang w:val="ru-RU"/>
                </w:rPr>
                <w:t>3.4.1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0" w:tgtFrame="_top">
              <w:r>
                <w:rPr>
                  <w:rFonts w:cs="Times New Roman"/>
                  <w:lang w:val="ru-RU"/>
                </w:rPr>
                <w:t>3.5.1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1" w:tgtFrame="_top">
              <w:r>
                <w:rPr>
                  <w:rFonts w:cs="Times New Roman"/>
                  <w:lang w:val="ru-RU"/>
                </w:rPr>
                <w:t>3.6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2" w:tgtFrame="_top">
              <w:r>
                <w:rPr>
                  <w:rFonts w:cs="Times New Roman"/>
                  <w:lang w:val="ru-RU"/>
                </w:rPr>
                <w:t>3.7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3" w:tgtFrame="_top">
              <w:r>
                <w:rPr>
                  <w:rFonts w:cs="Times New Roman"/>
                  <w:lang w:val="ru-RU"/>
                </w:rPr>
                <w:t>3.10.1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4" w:tgtFrame="_top">
              <w:r>
                <w:rPr>
                  <w:rFonts w:cs="Times New Roman"/>
                  <w:lang w:val="ru-RU"/>
                </w:rPr>
                <w:t>4.1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5" w:tgtFrame="_top">
              <w:r>
                <w:rPr>
                  <w:rFonts w:cs="Times New Roman"/>
                  <w:lang w:val="ru-RU"/>
                </w:rPr>
                <w:t>4.3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6" w:tgtFrame="_top">
              <w:r>
                <w:rPr>
                  <w:rFonts w:cs="Times New Roman"/>
                  <w:lang w:val="ru-RU"/>
                </w:rPr>
                <w:t>4.4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7" w:tgtFrame="_top">
              <w:r>
                <w:rPr>
                  <w:rFonts w:cs="Times New Roman"/>
                  <w:lang w:val="ru-RU"/>
                </w:rPr>
                <w:t>4.6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8" w:tgtFrame="_top">
              <w:r>
                <w:rPr>
                  <w:rFonts w:cs="Times New Roman"/>
                  <w:lang w:val="ru-RU"/>
                </w:rPr>
                <w:t>5.1.2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29" w:tgtFrame="_top">
              <w:r>
                <w:rPr>
                  <w:rFonts w:cs="Times New Roman"/>
                  <w:lang w:val="ru-RU"/>
                </w:rPr>
                <w:t>5.1.3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r>
              <w:rPr>
                <w:rStyle w:val="Style14"/>
                <w:rFonts w:cs="Times New Roman"/>
                <w:lang w:val="ru-RU"/>
              </w:rPr>
              <w:t>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Хранение автотранспорта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2.7.1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гаражей для собственных нужд</w:t>
            </w: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2.7.2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1,5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>
                <w:rStyle w:val="Style14"/>
                <w:b w:val="false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0" w:tgtFrame="_top">
              <w:r>
                <w:rPr>
                  <w:b w:val="false"/>
                  <w:sz w:val="24"/>
                  <w:szCs w:val="24"/>
                </w:rPr>
                <w:t>кодами 3.1</w:t>
              </w:r>
            </w:hyperlink>
            <w:r>
              <w:rPr>
                <w:rStyle w:val="Style14"/>
                <w:b w:val="false"/>
                <w:sz w:val="24"/>
                <w:szCs w:val="24"/>
              </w:rPr>
              <w:t xml:space="preserve"> - 3.10.2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tgtFrame="_top">
              <w:r>
                <w:rPr>
                  <w:rFonts w:cs="Times New Roman"/>
                  <w:lang w:val="ru-RU"/>
                </w:rPr>
                <w:t>кодами 3.1.1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31" w:tgtFrame="_top">
              <w:r>
                <w:rPr>
                  <w:rFonts w:cs="Times New Roman"/>
                  <w:lang w:val="ru-RU"/>
                </w:rPr>
                <w:t>3.1.2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коммунальных услуг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>
          <w:trHeight w:val="851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3.1.2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tgtFrame="_top">
              <w:r>
                <w:rPr>
                  <w:rFonts w:cs="Times New Roman"/>
                  <w:lang w:val="ru-RU"/>
                </w:rPr>
                <w:t>кодами 3.2.1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33" w:tgtFrame="_top">
              <w:r>
                <w:rPr>
                  <w:rFonts w:cs="Times New Roman"/>
                  <w:lang w:val="ru-RU"/>
                </w:rPr>
                <w:t>3.2.4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Дома социального обслуживания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3.2.1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Оказание социальной помощи населению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3.2.2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Оказание услуг связи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3.2.3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>
          <w:trHeight w:val="1305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Общежития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34" w:tgtFrame="_top">
              <w:r>
                <w:rPr>
                  <w:rFonts w:cs="Times New Roman"/>
                  <w:lang w:val="ru-RU"/>
                </w:rPr>
                <w:t>кодом 4.7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3.2.4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Бытовое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Здравоохранение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3.4.1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станций скорой помощи;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площадок санитарной авиации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3.4.2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Медицинские организации особого назначения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3.4.3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>
          <w:trHeight w:val="879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tgtFrame="_top">
              <w:r>
                <w:rPr>
                  <w:rFonts w:cs="Times New Roman"/>
                  <w:lang w:val="ru-RU"/>
                </w:rPr>
                <w:t>кодами 3.5.1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36" w:tgtFrame="_top">
              <w:r>
                <w:rPr>
                  <w:rFonts w:cs="Times New Roman"/>
                  <w:lang w:val="ru-RU"/>
                </w:rPr>
                <w:t>3.5.2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>
          <w:trHeight w:val="1560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3.5.1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>
          <w:trHeight w:val="1841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3.5.2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Культурное развитие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tgtFrame="_top">
              <w:r>
                <w:rPr>
                  <w:rFonts w:cs="Times New Roman"/>
                  <w:lang w:val="ru-RU"/>
                </w:rPr>
                <w:t>кодами 3.6.1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38" w:tgtFrame="_top">
              <w:r>
                <w:rPr>
                  <w:rFonts w:cs="Times New Roman"/>
                  <w:lang w:val="ru-RU"/>
                </w:rPr>
                <w:t>3.6.3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Объекты культурно-досуговой деятельности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3.6.1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Парки культуры и отдыха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3.6.2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Цирки и зверинцы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3.6.3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9" w:tgtFrame="_top">
              <w:r>
                <w:rPr>
                  <w:rFonts w:cs="Times New Roman"/>
                  <w:lang w:val="ru-RU"/>
                </w:rPr>
                <w:t>кодами 3.7.1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40" w:tgtFrame="_top">
              <w:r>
                <w:rPr>
                  <w:rFonts w:cs="Times New Roman"/>
                  <w:lang w:val="ru-RU"/>
                </w:rPr>
                <w:t>3.7.2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религиозных обрядов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3.7.1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Религиозное управление и образование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3.7.2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41" w:tgtFrame="_top">
              <w:r>
                <w:rPr>
                  <w:rFonts w:cs="Times New Roman"/>
                  <w:lang w:val="ru-RU"/>
                </w:rPr>
                <w:t>кодами 3.8.1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42" w:tgtFrame="_top">
              <w:r>
                <w:rPr>
                  <w:rFonts w:cs="Times New Roman"/>
                  <w:lang w:val="ru-RU"/>
                </w:rPr>
                <w:t>3.8.2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управление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3.8.1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Представительская деятельность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3.8.2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43" w:tgtFrame="_top">
              <w:r>
                <w:rPr>
                  <w:rFonts w:cs="Times New Roman"/>
                  <w:lang w:val="ru-RU"/>
                </w:rPr>
                <w:t>кодами 3.9.1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44" w:tgtFrame="_top">
              <w:r>
                <w:rPr>
                  <w:rFonts w:cs="Times New Roman"/>
                  <w:lang w:val="ru-RU"/>
                </w:rPr>
                <w:t>3.9.3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3.9.1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Проведение научных исследований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3.9.2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Проведение научных испытаний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3.9.3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3.10.1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Приюты для животных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3.10.2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Предпринимательство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>
                <w:rStyle w:val="Style14"/>
                <w:b w:val="false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</w:t>
            </w:r>
            <w:r>
              <w:rPr>
                <w:rStyle w:val="Appleconvertedspace"/>
                <w:sz w:val="24"/>
                <w:szCs w:val="24"/>
              </w:rPr>
              <w:t> </w:t>
            </w:r>
            <w:r>
              <w:rPr>
                <w:rStyle w:val="Style14"/>
                <w:b w:val="false"/>
                <w:sz w:val="24"/>
                <w:szCs w:val="24"/>
              </w:rPr>
              <w:t>кодами 4.1</w:t>
            </w:r>
            <w:r>
              <w:rPr>
                <w:rStyle w:val="Appleconvertedspace"/>
                <w:sz w:val="24"/>
                <w:szCs w:val="24"/>
              </w:rPr>
              <w:t> </w:t>
            </w:r>
            <w:r>
              <w:rPr>
                <w:rStyle w:val="Style14"/>
                <w:b w:val="false"/>
                <w:sz w:val="24"/>
                <w:szCs w:val="24"/>
              </w:rPr>
              <w:t>-</w:t>
            </w:r>
            <w:r>
              <w:rPr>
                <w:rStyle w:val="Appleconvertedspace"/>
                <w:sz w:val="24"/>
                <w:szCs w:val="24"/>
              </w:rPr>
              <w:t> </w:t>
            </w:r>
            <w:r>
              <w:rPr>
                <w:rStyle w:val="Style14"/>
                <w:b w:val="false"/>
                <w:sz w:val="24"/>
                <w:szCs w:val="24"/>
              </w:rPr>
              <w:t>4.9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Деловое управление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eastAsia="Times New Roman" w:cs="Times New Roman"/>
                <w:bCs/>
                <w:color w:val="00000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zh-CN" w:bidi="ar-SA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Рынки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/>
            </w:pPr>
            <w:r>
              <w:rPr>
                <w:rStyle w:val="Style14"/>
                <w:b w:val="false"/>
                <w:sz w:val="24"/>
                <w:szCs w:val="24"/>
              </w:rPr>
              <w:t xml:space="preserve">         </w:t>
            </w:r>
            <w:r>
              <w:rPr>
                <w:rStyle w:val="Style14"/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Магазины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Общественное питание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гостиниц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Развлечения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и сооружений, предназначенных для развлечения.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Служебные гаражи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45" w:tgtFrame="_top">
              <w:r>
                <w:rPr>
                  <w:rFonts w:cs="Times New Roman"/>
                  <w:lang w:val="ru-RU"/>
                </w:rPr>
                <w:t>кодами 3.0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, </w:t>
            </w:r>
            <w:hyperlink r:id="rId46" w:tgtFrame="_top">
              <w:r>
                <w:rPr>
                  <w:rFonts w:cs="Times New Roman"/>
                  <w:lang w:val="ru-RU"/>
                </w:rPr>
                <w:t>4.0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>,</w:t>
            </w:r>
            <w:r>
              <w:rPr>
                <w:rStyle w:val="Style14"/>
                <w:rFonts w:cs="Times New Roman"/>
                <w:lang w:val="ru-RU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Объекты дорожного сервиса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47" w:tgtFrame="_top">
              <w:r>
                <w:rPr>
                  <w:rFonts w:cs="Times New Roman"/>
                  <w:lang w:val="ru-RU"/>
                </w:rPr>
                <w:t>кодами 4.9.1.1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48" w:tgtFrame="_top">
              <w:r>
                <w:rPr>
                  <w:rFonts w:cs="Times New Roman"/>
                  <w:lang w:val="ru-RU"/>
                </w:rPr>
                <w:t>4.9.1.4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4.9.1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Заправка транспортных средств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4.9.1.1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Обеспечение дорожного отдыха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4.9.1.2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Автомобильные мойки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4.9.1.3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Ремонт автомобилей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4.9.1.4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4.10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1.5</w:t>
            </w:r>
          </w:p>
        </w:tc>
      </w:tr>
      <w:tr>
        <w:trPr>
          <w:trHeight w:val="2177" w:hRule="atLeast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Отдых (рекреация)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9" w:tgtFrame="_top">
              <w:r>
                <w:rPr>
                  <w:rFonts w:cs="Times New Roman"/>
                  <w:lang w:val="ru-RU"/>
                </w:rPr>
                <w:t>кодами 5.1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 - </w:t>
            </w:r>
            <w:hyperlink r:id="rId50" w:tgtFrame="_top">
              <w:r>
                <w:rPr>
                  <w:rFonts w:cs="Times New Roman"/>
                  <w:lang w:val="ru-RU"/>
                </w:rPr>
                <w:t>5.5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Спорт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спортивных баз и лагерей)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5.2.1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Охота и рыбалка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5.5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Производственная деятельность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Недропользование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геологических изысканий;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добыча полезных ископаемых открытым (карьеры, отвалы) и закрытым (шахты, скважины) способами;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Тяжелая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6.2.1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Легкая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6.3.1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Пищевая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ее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Энергетика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Атомная энергетика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6.7.1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Связь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1" w:tgtFrame="_top">
              <w:r>
                <w:rPr>
                  <w:rFonts w:cs="Times New Roman"/>
                  <w:lang w:val="ru-RU"/>
                </w:rPr>
                <w:t>кодами 3.1.1</w:t>
              </w:r>
            </w:hyperlink>
            <w:r>
              <w:rPr>
                <w:rStyle w:val="Style14"/>
                <w:rFonts w:cs="Times New Roman"/>
                <w:lang w:val="ru-RU"/>
              </w:rPr>
              <w:t xml:space="preserve">, </w:t>
            </w:r>
            <w:hyperlink r:id="rId52" w:tgtFrame="_top">
              <w:r>
                <w:rPr>
                  <w:rFonts w:cs="Times New Roman"/>
                  <w:lang w:val="ru-RU"/>
                </w:rPr>
                <w:t>3.2.3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Склады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промышленных баз, складов, погрузочных терминалов и доков,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Складские площадки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6.9.1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6.11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Научно-производственная деятельность</w:t>
            </w:r>
          </w:p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технологических, промышленных, агропромышленных парков, бизнес-инкубаторов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6.12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sz w:val="24"/>
                <w:szCs w:val="24"/>
                <w:shd w:fill="FFFFFF" w:val="clear"/>
              </w:rPr>
              <w:t>Транспорт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cs="Times New Roman"/>
                <w:lang w:val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3" w:tgtFrame="_top">
              <w:r>
                <w:rPr>
                  <w:rFonts w:cs="Times New Roman"/>
                  <w:lang w:val="ru-RU"/>
                </w:rPr>
                <w:t>кодами 7.1</w:t>
              </w:r>
            </w:hyperlink>
            <w:r>
              <w:rPr>
                <w:rStyle w:val="Style14"/>
                <w:rFonts w:cs="Times New Roman"/>
                <w:color w:val="000000"/>
                <w:lang w:val="ru-RU"/>
              </w:rPr>
              <w:t xml:space="preserve"> - </w:t>
            </w:r>
            <w:hyperlink r:id="rId54" w:tgtFrame="_top">
              <w:r>
                <w:rPr>
                  <w:rFonts w:cs="Times New Roman"/>
                  <w:lang w:val="ru-RU"/>
                </w:rPr>
                <w:t>7.5</w:t>
              </w:r>
            </w:hyperlink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 железнодорожного транспорта.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автомобильных дорог и технически связанных с ними сооружений;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Водный транспорт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Воздушный транспорт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7.5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2.0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0.14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производства, ремонта или уничтожения вооружения, техники военного назначения и боеприпасов;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вооружений,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0.14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0.14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0.14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(следственных изоляторов, тюрьм, поселений)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8.4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0.14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9.0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0.25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9.1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0.25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bCs/>
                <w:color w:val="000000"/>
                <w:lang w:val="ru-RU" w:eastAsia="zh-CN" w:bidi="ar-SA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zh-CN" w:bidi="ar-SA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9.1.1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025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Курортная деятельность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климат,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9.2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0.25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>
            <w:pPr>
              <w:pStyle w:val="Normal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размещение лечебно-оздоровительных лагерей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9.2.1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0.25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Использование лесов</w:t>
            </w: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Style w:val="Style14"/>
                <w:rFonts w:eastAsia="Times New Roman" w:cs="Times New Roman"/>
                <w:bCs/>
                <w:color w:val="000000"/>
                <w:lang w:val="ru-RU" w:eastAsia="zh-CN" w:bidi="ar-SA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лесов,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55" w:tgtFrame="_top">
              <w:r>
                <w:rPr>
                  <w:rFonts w:cs="Times New Roman"/>
                  <w:lang w:val="ru-RU"/>
                </w:rPr>
                <w:t>кодами 10.1</w:t>
              </w:r>
            </w:hyperlink>
            <w:r>
              <w:rPr>
                <w:rStyle w:val="Style14"/>
                <w:rFonts w:eastAsia="Times New Roman" w:cs="Times New Roman"/>
                <w:bCs/>
                <w:color w:val="000000"/>
                <w:lang w:val="ru-RU" w:eastAsia="zh-CN" w:bidi="ar-SA"/>
              </w:rPr>
              <w:t xml:space="preserve"> - </w:t>
            </w:r>
            <w:hyperlink r:id="rId56" w:tgtFrame="_top">
              <w:r>
                <w:rPr>
                  <w:rFonts w:cs="Times New Roman"/>
                  <w:lang w:val="ru-RU"/>
                </w:rPr>
                <w:t>10.4</w:t>
              </w:r>
            </w:hyperlink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10.0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Заготовка древесины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Лесные плантации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Резервные леса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10.4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Водные объекты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11.0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11.1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Использование земельных участков, примыкающих к водным объектам,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11.2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11.3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200" w:leader="none"/>
              </w:tabs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Земельные участки (территории) общего пользования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12.0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кладбищ, крематориев и мест захоронения;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 соответствующих культовых сооружений;</w:t>
            </w:r>
          </w:p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12.1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84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12.2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1.0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Ведение огородничества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/>
            </w:pPr>
            <w:r>
              <w:rPr>
                <w:rStyle w:val="Style14"/>
                <w:b w:val="false"/>
                <w:sz w:val="24"/>
                <w:szCs w:val="24"/>
              </w:rPr>
              <w:t> </w:t>
            </w:r>
            <w:r>
              <w:rPr>
                <w:rStyle w:val="Style14"/>
                <w:b w:val="false"/>
                <w:sz w:val="24"/>
                <w:szCs w:val="24"/>
              </w:rPr>
              <w:t>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13.1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0.3</w:t>
            </w:r>
          </w:p>
        </w:tc>
      </w:tr>
      <w:tr>
        <w:trPr/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Ведение садоводства</w:t>
            </w:r>
          </w:p>
        </w:tc>
        <w:tc>
          <w:tcPr>
            <w:tcW w:w="8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13.2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0.3</w:t>
            </w:r>
          </w:p>
        </w:tc>
      </w:tr>
    </w:tbl>
    <w:p>
      <w:pPr>
        <w:sectPr>
          <w:type w:val="nextPage"/>
          <w:pgSz w:orient="landscape" w:w="16838" w:h="11906"/>
          <w:pgMar w:left="1134" w:right="678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ind w:left="0" w:right="-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hd w:fill="FFFFFF" w:val="clear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0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1">
    <w:name w:val="Основной шрифт абзаца1"/>
    <w:qFormat/>
    <w:rPr/>
  </w:style>
  <w:style w:type="character" w:styleId="Appleconvertedspace">
    <w:name w:val="apple-converted-space"/>
    <w:basedOn w:val="1"/>
    <w:qFormat/>
    <w:rPr/>
  </w:style>
  <w:style w:type="character" w:styleId="Style16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6"/>
      <w:sz w:val="26"/>
      <w:szCs w:val="26"/>
      <w:u w:val="none"/>
      <w:shd w:fill="auto" w:val="clear"/>
      <w:vertAlign w:val="baseline"/>
      <w:em w:val="none"/>
      <w:lang w:val="ru-RU" w:eastAsia="zh-CN" w:bidi="ar-SA"/>
    </w:rPr>
  </w:style>
  <w:style w:type="paragraph" w:styleId="Style23">
    <w:name w:val="Обычный (веб)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280" w:after="0" w:lineRule="auto" w:line="240"/>
      <w:jc w:val="left"/>
      <w:textAlignment w:val="baseline"/>
    </w:pPr>
    <w:rPr>
      <w:rFonts w:eastAsia="SimSu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ar-SA" w:val="en-US"/>
    </w:rPr>
  </w:style>
  <w:style w:type="paragraph" w:styleId="Style24">
    <w:name w:val="Содержимое таблицы"/>
    <w:basedOn w:val="Normal"/>
    <w:qFormat/>
    <w:pPr>
      <w:suppressAutoHyphens w:val="true"/>
    </w:pPr>
    <w:rPr/>
  </w:style>
  <w:style w:type="paragraph" w:styleId="Style25">
    <w:name w:val="Текст выноски"/>
    <w:basedOn w:val="Style17"/>
    <w:qFormat/>
    <w:pPr>
      <w:suppressAutoHyphens w:val="true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DBBED96BA0C510A91704C8CE5884F5DD1D099726174213165E751B20DD3ADB48C1614125D271CK" TargetMode="External"/><Relationship Id="rId4" Type="http://schemas.openxmlformats.org/officeDocument/2006/relationships/hyperlink" Target="consultantplus://offline/ref=FDBBED96BA0C510A91705281F3E41159D5D3C57662712D6F3AB157E55283ABE1CC5612431F316A1E7A3B3AE6251AK" TargetMode="External"/><Relationship Id="rId5" Type="http://schemas.openxmlformats.org/officeDocument/2006/relationships/hyperlink" Target="consultantplus://offline/ref=1A83CD996646689179F2C3DF0FB6B67DDC2241033BE8C3917270EBDC4F495E0A22925614F6D2671A85gEBCL" TargetMode="External"/><Relationship Id="rId6" Type="http://schemas.openxmlformats.org/officeDocument/2006/relationships/hyperlink" Target="consultantplus://offline/ref=1A83CD996646689179F2C3DF0FB6B67DDC2241033BE8C3917270EBDC4F495E0A22925614F6D2671A85gEBCL" TargetMode="External"/><Relationship Id="rId7" Type="http://schemas.openxmlformats.org/officeDocument/2006/relationships/hyperlink" Target="consultantplus://offline/ref=1A83CD996646689179F2C3DF0FB6B67DDC2241033BE8C3917270EBDC4F495E0A22925614F6D2671A85gEBCL" TargetMode="External"/><Relationship Id="rId8" Type="http://schemas.openxmlformats.org/officeDocument/2006/relationships/hyperlink" Target="consultantplus://offline/ref=1A83CD996646689179F2C3DF0FB6B67DDC2241033BE8C3917270EBDC4F495E0A22925614F6D2671A85gEBCL" TargetMode="External"/><Relationship Id="rId9" Type="http://schemas.openxmlformats.org/officeDocument/2006/relationships/hyperlink" Target="consultantplus://offline/ref=28DB4A0AD4F4CC7EF4DEDDFDC9D91B29BC79A935B5F4E408B75C3A64D43F5933030A6952E5ABB74B4D3453B5CBB2D17E5D879A04CBC5EC19v0DBM" TargetMode="External"/><Relationship Id="rId10" Type="http://schemas.openxmlformats.org/officeDocument/2006/relationships/hyperlink" Target="consultantplus://offline/ref=28DB4A0AD4F4CC7EF4DEDDFDC9D91B29BC79A935B5F4E408B75C3A64D43F5933030A6952E5ABB74A4A3453B5CBB2D17E5D879A04CBC5EC19v0DBM" TargetMode="External"/><Relationship Id="rId11" Type="http://schemas.openxmlformats.org/officeDocument/2006/relationships/hyperlink" Target="consultantplus://offline/ref=28DB4A0AD4F4CC7EF4DEDDFDC9D91B29BC79A935B5F4E408B75C3A64D43F5933030A6952E5ABB7494C3453B5CBB2D17E5D879A04CBC5EC19v0DBM" TargetMode="External"/><Relationship Id="rId12" Type="http://schemas.openxmlformats.org/officeDocument/2006/relationships/hyperlink" Target="consultantplus://offline/ref=28DB4A0AD4F4CC7EF4DEDDFDC9D91B29BC79A935B5F4E408B75C3A64D43F5933030A6952E1A9BC1B187B52E98FE5C27F5D879906D4vCDEM" TargetMode="External"/><Relationship Id="rId13" Type="http://schemas.openxmlformats.org/officeDocument/2006/relationships/hyperlink" Target="consultantplus://offline/ref=28DB4A0AD4F4CC7EF4DEDDFDC9D91B29BC79A935B5F4E408B75C3A64D43F5933030A6952E1AEBC1B187B52E98FE5C27F5D879906D4vCDEM" TargetMode="External"/><Relationship Id="rId14" Type="http://schemas.openxmlformats.org/officeDocument/2006/relationships/hyperlink" Target="consultantplus://offline/ref=1007B54F77220F3BBD9B6C99DAA7F661A5AEF46CA3062D58AE2C033A9D37206AD29B443A2ED340B04B420B678A28EE80EC33C7F8M0M" TargetMode="External"/><Relationship Id="rId15" Type="http://schemas.openxmlformats.org/officeDocument/2006/relationships/hyperlink" Target="consultantplus://offline/ref=A8DDC0FA7DDB43E0A257A3F49D5A6BEFC0F0B8140D7940C1CF6787F776E951CBB7681B9B54DD8CC4864623F251F5B5F20501787AIFP4M" TargetMode="External"/><Relationship Id="rId16" Type="http://schemas.openxmlformats.org/officeDocument/2006/relationships/hyperlink" Target="consultantplus://offline/ref=A8DDC0FA7DDB43E0A257A3F49D5A6BEFC0F0B8140D7940C1CF6787F776E951CBB7681B9B5DD6D995C7187AA317BEB9F0191D7979E30CF1CBI7P1M" TargetMode="External"/><Relationship Id="rId17" Type="http://schemas.openxmlformats.org/officeDocument/2006/relationships/hyperlink" Target="consultantplus://offline/ref=A8DDC0FA7DDB43E0A257A3F49D5A6BEFC0F0B8140D7940C1CF6787F776E951CBB7681B9B5DD6D995CA187AA317BEB9F0191D7979E30CF1CBI7P1M" TargetMode="External"/><Relationship Id="rId18" Type="http://schemas.openxmlformats.org/officeDocument/2006/relationships/hyperlink" Target="consultantplus://offline/ref=A8DDC0FA7DDB43E0A257A3F49D5A6BEFC0F0B8140D7940C1CF6787F776E951CBB7681B985EDD8CC4864623F251F5B5F20501787AIFP4M" TargetMode="External"/><Relationship Id="rId19" Type="http://schemas.openxmlformats.org/officeDocument/2006/relationships/hyperlink" Target="consultantplus://offline/ref=A8DDC0FA7DDB43E0A257A3F49D5A6BEFC0F0B8140D7940C1CF6787F776E951CBB7681B985BDD8CC4864623F251F5B5F20501787AIFP4M" TargetMode="External"/><Relationship Id="rId20" Type="http://schemas.openxmlformats.org/officeDocument/2006/relationships/hyperlink" Target="consultantplus://offline/ref=A8DDC0FA7DDB43E0A257A3F49D5A6BEFC0F0B8140D7940C1CF6787F776E951CBB7681B9958DD8CC4864623F251F5B5F20501787AIFP4M" TargetMode="External"/><Relationship Id="rId21" Type="http://schemas.openxmlformats.org/officeDocument/2006/relationships/hyperlink" Target="consultantplus://offline/ref=A8DDC0FA7DDB43E0A257A3F49D5A6BEFC0F0B8140D7940C1CF6787F776E951CBB7681B9B5DD6D994C5187AA317BEB9F0191D7979E30CF1CBI7P1M" TargetMode="External"/><Relationship Id="rId22" Type="http://schemas.openxmlformats.org/officeDocument/2006/relationships/hyperlink" Target="consultantplus://offline/ref=A8DDC0FA7DDB43E0A257A3F49D5A6BEFC0F0B8140D7940C1CF6787F776E951CBB7681B9B5DD6D997C2187AA317BEB9F0191D7979E30CF1CBI7P1M" TargetMode="External"/><Relationship Id="rId23" Type="http://schemas.openxmlformats.org/officeDocument/2006/relationships/hyperlink" Target="consultantplus://offline/ref=A8DDC0FA7DDB43E0A257A3F49D5A6BEFC0F0B8140D7940C1CF6787F776E951CBB7681B9E54DD8CC4864623F251F5B5F20501787AIFP4M" TargetMode="External"/><Relationship Id="rId24" Type="http://schemas.openxmlformats.org/officeDocument/2006/relationships/hyperlink" Target="consultantplus://offline/ref=A8DDC0FA7DDB43E0A257A3F49D5A6BEFC0F0B8140D7940C1CF6787F776E951CBB7681B9F5BDD8CC4864623F251F5B5F20501787AIFP4M" TargetMode="External"/><Relationship Id="rId25" Type="http://schemas.openxmlformats.org/officeDocument/2006/relationships/hyperlink" Target="consultantplus://offline/ref=A8DDC0FA7DDB43E0A257A3F49D5A6BEFC0F0B8140D7940C1CF6787F776E951CBB7681B9B5DD6D991C3187AA317BEB9F0191D7979E30CF1CBI7P1M" TargetMode="External"/><Relationship Id="rId26" Type="http://schemas.openxmlformats.org/officeDocument/2006/relationships/hyperlink" Target="consultantplus://offline/ref=A8DDC0FA7DDB43E0A257A3F49D5A6BEFC0F0B8140D7940C1CF6787F776E951CBB7681B9B5DD6D991C6187AA317BEB9F0191D7979E30CF1CBI7P1M" TargetMode="External"/><Relationship Id="rId27" Type="http://schemas.openxmlformats.org/officeDocument/2006/relationships/hyperlink" Target="consultantplus://offline/ref=A8DDC0FA7DDB43E0A257A3F49D5A6BEFC0F0B8140D7940C1CF6787F776E951CBB7681B9B5DD6D990C2187AA317BEB9F0191D7979E30CF1CBI7P1M" TargetMode="External"/><Relationship Id="rId28" Type="http://schemas.openxmlformats.org/officeDocument/2006/relationships/hyperlink" Target="consultantplus://offline/ref=A8DDC0FA7DDB43E0A257A3F49D5A6BEFC0F0B8140D7940C1CF6787F776E951CBB7681B985BD2D3C193577BFF53E9AAF1191D7A7BFCI0P7M" TargetMode="External"/><Relationship Id="rId29" Type="http://schemas.openxmlformats.org/officeDocument/2006/relationships/hyperlink" Target="consultantplus://offline/ref=A8DDC0FA7DDB43E0A257A3F49D5A6BEFC0F0B8140D7940C1CF6787F776E951CBB7681B985BD1D3C193577BFF53E9AAF1191D7A7BFCI0P7M" TargetMode="External"/><Relationship Id="rId30" Type="http://schemas.openxmlformats.org/officeDocument/2006/relationships/hyperlink" Target="consultantplus://offline/ref=547D227C11FDE11F3C22D1BEE70B38BA6B2A5F0A1060525CFA8D04D3FF5694D18C8A35853FDE4AEC3641D9CB664BE9FEA7E58C453BWER1M" TargetMode="External"/><Relationship Id="rId31" Type="http://schemas.openxmlformats.org/officeDocument/2006/relationships/hyperlink" Target="consultantplus://offline/ref=547D227C11FDE11F3C22D1BEE70B38BA6B2A5F0A1060525CFA8D04D3FF5694D18C8A35853FD94AEC3641D9CB664BE9FEA7E58C453BWER1M" TargetMode="External"/><Relationship Id="rId32" Type="http://schemas.openxmlformats.org/officeDocument/2006/relationships/hyperlink" Target="consultantplus://offline/ref=7F25758D394767E517DF5F65B5725A40C3D7920B7B577FB4B5EEB85DCCD42136C600A4E8F4C97159CDDA7A322B6F6D041CD2A5E011pFWCM" TargetMode="External"/><Relationship Id="rId33" Type="http://schemas.openxmlformats.org/officeDocument/2006/relationships/hyperlink" Target="consultantplus://offline/ref=7F25758D394767E517DF5F65B5725A40C3D7920B7B577FB4B5EEB85DCCD42136C600A4E8FBC87159CDDA7A322B6F6D041CD2A5E011pFWCM" TargetMode="External"/><Relationship Id="rId34" Type="http://schemas.openxmlformats.org/officeDocument/2006/relationships/hyperlink" Target="consultantplus://offline/ref=B15801DD4ED75C9FED82013FB836429547B4B423C95D8A1DECAB88A299FCC9E888468C934E480769AD0E4F3A78C181C8D4C1CC62F2F8050F64a8M" TargetMode="External"/><Relationship Id="rId35" Type="http://schemas.openxmlformats.org/officeDocument/2006/relationships/hyperlink" Target="consultantplus://offline/ref=7B815B3D27425352EE5299F90F6271299F347A4CB494632094586F59A0DB1242975CEA5964F00CF6773A8737C9D76EBACBEDE50CV6d9M" TargetMode="External"/><Relationship Id="rId36" Type="http://schemas.openxmlformats.org/officeDocument/2006/relationships/hyperlink" Target="consultantplus://offline/ref=7B815B3D27425352EE5299F90F6271299F347A4CB494632094586F59A0DB1242975CEA5969F00CF6773A8737C9D76EBACBEDE50CV6d9M" TargetMode="External"/><Relationship Id="rId37" Type="http://schemas.openxmlformats.org/officeDocument/2006/relationships/hyperlink" Target="consultantplus://offline/ref=693EA6AFD8413707A804C8D16FB586C49BF7B77F22F9B0F96A8303260EC112A4B52A1AB6CEF1C672EF9D103B04986BB177EC9B70E1U0fEM" TargetMode="External"/><Relationship Id="rId38" Type="http://schemas.openxmlformats.org/officeDocument/2006/relationships/hyperlink" Target="consultantplus://offline/ref=693EA6AFD8413707A804C8D16FB586C49BF7B77F22F9B0F96A8303260EC112A4B52A1AB5C7FDC672EF9D103B04986BB177EC9B70E1U0fEM" TargetMode="External"/><Relationship Id="rId39" Type="http://schemas.openxmlformats.org/officeDocument/2006/relationships/hyperlink" Target="consultantplus://offline/ref=5BA6D4283E04CA76FCF4A841C555B2AED13E37F3BAEA5E47456D47F07A0692AC74989D1BFA9D8BFE85D9CCE73457B3A55A9E47F307I5kDM" TargetMode="External"/><Relationship Id="rId40" Type="http://schemas.openxmlformats.org/officeDocument/2006/relationships/hyperlink" Target="consultantplus://offline/ref=5BA6D4283E04CA76FCF4A841C555B2AED13E37F3BAEA5E47456D47F07A0692AC74989D1BFB968BFE85D9CCE73457B3A55A9E47F307I5kDM" TargetMode="External"/><Relationship Id="rId41" Type="http://schemas.openxmlformats.org/officeDocument/2006/relationships/hyperlink" Target="consultantplus://offline/ref=1A3ECD78D530F4444AC37F826E200CB69379CC350BE1067844CEA7BCF553BD9A8CE68F2AA6A6688FDC36E76D4F3ABF14799F4D3CD8v9mCM" TargetMode="External"/><Relationship Id="rId42" Type="http://schemas.openxmlformats.org/officeDocument/2006/relationships/hyperlink" Target="consultantplus://offline/ref=1A3ECD78D530F4444AC37F826E200CB69379CC350BE1067844CEA7BCF553BD9A8CE68F2AA6A9688FDC36E76D4F3ABF14799F4D3CD8v9mCM" TargetMode="External"/><Relationship Id="rId43" Type="http://schemas.openxmlformats.org/officeDocument/2006/relationships/hyperlink" Target="consultantplus://offline/ref=AB42FA4828B1D5570DB41F66D795191EE275F379B2F7DE1BF921746851D7A891FEE161265A35D0C88D0E0CE50A11989B2EDED1ED4Co9M" TargetMode="External"/><Relationship Id="rId44" Type="http://schemas.openxmlformats.org/officeDocument/2006/relationships/hyperlink" Target="consultantplus://offline/ref=AB42FA4828B1D5570DB41F66D795191EE275F379B2F7DE1BF921746851D7A891FEE161205D388FCD981F54E8080D879832C2D3ECC14Fo1M" TargetMode="External"/><Relationship Id="rId45" Type="http://schemas.openxmlformats.org/officeDocument/2006/relationships/hyperlink" Target="consultantplus://offline/ref=2410C5F28FF19E516C832BDA62C2EFDEA754925ADA67AEA0C9DF167A89869FBB17363C5644A9524C162CF3811D6247927836B9B9772633B1f5w0M" TargetMode="External"/><Relationship Id="rId46" Type="http://schemas.openxmlformats.org/officeDocument/2006/relationships/hyperlink" Target="consultantplus://offline/ref=2410C5F28FF19E516C832BDA62C2EFDEA754925ADA67AEA0C9DF167A89869FBB17363C5644A9524F132CF3811D6247927836B9B9772633B1f5w0M" TargetMode="External"/><Relationship Id="rId47" Type="http://schemas.openxmlformats.org/officeDocument/2006/relationships/hyperlink" Target="consultantplus://offline/ref=065233A47CAF25EC656E5E25AF5916F51C84BB6209548282B22FAAA102ACBF6E914865ABBB6E83DC11C0893ACF504357E4FC0DBADCd7x8M" TargetMode="External"/><Relationship Id="rId48" Type="http://schemas.openxmlformats.org/officeDocument/2006/relationships/hyperlink" Target="consultantplus://offline/ref=065233A47CAF25EC656E5E25AF5916F51C84BB6209548282B22FAAA102ACBF6E914865ABBA6F83DC11C0893ACF504357E4FC0DBADCd7x8M" TargetMode="External"/><Relationship Id="rId49" Type="http://schemas.openxmlformats.org/officeDocument/2006/relationships/hyperlink" Target="consultantplus://offline/ref=804D6324D948EA4055B784BDBE9C8123903E56B7C7838FD21ADAE953FDFF5FC7B921382E769BFC01AB86772742C3EE70E7E27DB7427F8517nF08M" TargetMode="External"/><Relationship Id="rId50" Type="http://schemas.openxmlformats.org/officeDocument/2006/relationships/hyperlink" Target="consultantplus://offline/ref=804D6324D948EA4055B784BDBE9C8123903E56B7C7838FD21ADAE953FDFF5FC7B921382E769BFC00A986772742C3EE70E7E27DB7427F8517nF08M" TargetMode="External"/><Relationship Id="rId51" Type="http://schemas.openxmlformats.org/officeDocument/2006/relationships/hyperlink" Target="consultantplus://offline/ref=D0E41FC2937B3EAAD93B98DDAF111D4A44776B42FEF1B91385EA4CE3B3703AADE3AFD41642902FAC77AEB64C3ACC468341411981A8k9AFN" TargetMode="External"/><Relationship Id="rId52" Type="http://schemas.openxmlformats.org/officeDocument/2006/relationships/hyperlink" Target="consultantplus://offline/ref=D0E41FC2937B3EAAD93B98DDAF111D4A44776B42FEF1B91385EA4CE3B3703AADE3AFD4164D972FAC77AEB64C3ACC468341411981A8k9AFN" TargetMode="External"/><Relationship Id="rId53" Type="http://schemas.openxmlformats.org/officeDocument/2006/relationships/hyperlink" Target="consultantplus://offline/ref=C7FFAD6DA156FBE922FD052BCCC0022A5E04272F6C9EC333A01FB0F4104E09910934D83CEF653918EBA14F0C496E6604B7EB1045A15208C7WDF1N" TargetMode="External"/><Relationship Id="rId54" Type="http://schemas.openxmlformats.org/officeDocument/2006/relationships/hyperlink" Target="consultantplus://offline/ref=C7FFAD6DA156FBE922FD052BCCC0022A5E04272F6C9EC333A01FB0F4104E09910934D83CEF65391AE3A14F0C496E6604B7EB1045A15208C7WDF1N" TargetMode="External"/><Relationship Id="rId55" Type="http://schemas.openxmlformats.org/officeDocument/2006/relationships/hyperlink" Target="consultantplus://offline/ref=A797CC10E3D999BC0BDDC948A2F3EB93CD93579562155583C77E229EDB7F9CA7080E816A55AC862F876530F7E2D657631B7705F37E5C890Cf6OBN" TargetMode="External"/><Relationship Id="rId56" Type="http://schemas.openxmlformats.org/officeDocument/2006/relationships/hyperlink" Target="consultantplus://offline/ref=A797CC10E3D999BC0BDDC948A2F3EB93CD93579562155583C77E229EDB7F9CA7080E816A55AC862E866530F7E2D657631B7705F37E5C890Cf6OBN" TargetMode="External"/><Relationship Id="rId57" Type="http://schemas.openxmlformats.org/officeDocument/2006/relationships/fontTable" Target="fontTable.xml"/><Relationship Id="rId5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LibreOffice/7.0.1.2$Windows_x86 LibreOffice_project/7cbcfc562f6eb6708b5ff7d7397325de9e764452</Application>
  <Pages>24</Pages>
  <Words>5475</Words>
  <Characters>42710</Characters>
  <CharactersWithSpaces>47814</CharactersWithSpaces>
  <Paragraphs>632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2021-11-17T14:21:00Z</dcterms:created>
  <dc:creator/>
  <dc:description/>
  <dc:language>ru-RU</dc:language>
  <cp:lastModifiedBy>Ж.Л. Бобыкина</cp:lastModifiedBy>
  <cp:lastPrinted>2021-11-30T12:01:00Z</cp:lastPrinted>
  <dcterms:modified xsi:type="dcterms:W3CDTF">2021-11-30T12:02:00Z</dcterms:modified>
  <cp:revision>34</cp:revision>
  <dc:subject/>
  <dc:title>Приказ Росреестра от 10.11.2020 N П/0412
(ред. от 16.09.2021)
"Об утверждении классификатора видов разрешенного использования земельных участков"
(Зарегистрировано в Минюсте России 15.12.2020 N 61482)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