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53" w:rsidRDefault="00351D87">
      <w:pPr>
        <w:widowControl w:val="0"/>
        <w:spacing w:after="0" w:line="240" w:lineRule="auto"/>
        <w:ind w:left="510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УТВЕРЖДЕНА</w:t>
      </w:r>
    </w:p>
    <w:p w:rsidR="00A36953" w:rsidRDefault="00351D87">
      <w:pPr>
        <w:widowControl w:val="0"/>
        <w:spacing w:after="0" w:line="240" w:lineRule="auto"/>
        <w:ind w:left="5103"/>
        <w:jc w:val="both"/>
      </w:pPr>
      <w:r>
        <w:rPr>
          <w:rFonts w:ascii="Times New Roman" w:hAnsi="Times New Roman"/>
          <w:lang w:eastAsia="ar-SA"/>
        </w:rPr>
        <w:t xml:space="preserve">постановлением </w:t>
      </w:r>
      <w:r>
        <w:rPr>
          <w:rFonts w:ascii="Times New Roman" w:hAnsi="Times New Roman"/>
          <w:color w:val="000000"/>
          <w:lang w:eastAsia="ar-SA"/>
        </w:rPr>
        <w:t xml:space="preserve">администрации </w:t>
      </w:r>
      <w:r>
        <w:rPr>
          <w:rFonts w:ascii="Times New Roman" w:hAnsi="Times New Roman"/>
          <w:color w:val="000000"/>
        </w:rPr>
        <w:t>Грязо</w:t>
      </w:r>
      <w:r>
        <w:rPr>
          <w:rFonts w:ascii="Times New Roman" w:hAnsi="Times New Roman"/>
          <w:color w:val="000000"/>
        </w:rPr>
        <w:softHyphen/>
        <w:t>вецкого муниципального ра</w:t>
      </w:r>
      <w:r>
        <w:rPr>
          <w:rFonts w:ascii="Times New Roman" w:hAnsi="Times New Roman"/>
          <w:color w:val="000000"/>
          <w:lang w:eastAsia="ar-SA"/>
        </w:rPr>
        <w:t xml:space="preserve">йона от </w:t>
      </w:r>
      <w:r>
        <w:rPr>
          <w:rFonts w:ascii="Times New Roman" w:eastAsia="Calibri" w:hAnsi="Times New Roman"/>
          <w:color w:val="000000"/>
          <w:lang w:eastAsia="ar-SA"/>
        </w:rPr>
        <w:t>30.10.</w:t>
      </w:r>
      <w:r>
        <w:rPr>
          <w:rFonts w:ascii="Times New Roman" w:hAnsi="Times New Roman"/>
          <w:color w:val="000000"/>
          <w:lang w:eastAsia="ar-SA"/>
        </w:rPr>
        <w:t>2020 № 516</w:t>
      </w:r>
    </w:p>
    <w:p w:rsidR="00A36953" w:rsidRPr="00DC478F" w:rsidRDefault="00351D87" w:rsidP="00DC478F">
      <w:pPr>
        <w:widowControl w:val="0"/>
        <w:spacing w:after="0" w:line="240" w:lineRule="auto"/>
        <w:ind w:left="5103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lang w:eastAsia="ar-SA"/>
        </w:rPr>
        <w:t xml:space="preserve">в редакции </w:t>
      </w:r>
      <w:r>
        <w:rPr>
          <w:rFonts w:ascii="Times New Roman" w:hAnsi="Times New Roman"/>
          <w:color w:val="000000"/>
          <w:lang w:eastAsia="ar-SA"/>
        </w:rPr>
        <w:t xml:space="preserve">постановлений администрации Грязовецкого муниципального района от 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12.03.2021 № 102, от 23.04.2021 № 188, от 21.06.2021 №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284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от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14.07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.2021 №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347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от 29.09.2021 №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499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от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10.11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.2021 №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583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от 10.12.2021 №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635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, от 2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>9.12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.2021 №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687, от 25.01.2022 № 23, от 14.02.2022 № 42, от 14.03.2022 № 92, </w:t>
      </w:r>
      <w:r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от 12.05.2022 № </w:t>
      </w:r>
      <w:r w:rsidRPr="009F2B6B">
        <w:rPr>
          <w:rFonts w:ascii="Times New Roman" w:eastAsia="Calibri" w:hAnsi="Times New Roman"/>
          <w:color w:val="000000"/>
          <w:sz w:val="24"/>
          <w:szCs w:val="24"/>
          <w:lang w:eastAsia="ar-SA"/>
        </w:rPr>
        <w:t>214,</w:t>
      </w:r>
      <w:r w:rsidR="009F2B6B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 от 16.06.2022 №</w:t>
      </w:r>
      <w:r w:rsidR="00DC478F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296, от 24.06.2022 №324, </w:t>
      </w:r>
      <w:r w:rsidR="00DC478F" w:rsidRPr="00DC478F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от 24.06.2022 №32</w:t>
      </w:r>
      <w:r w:rsidR="00DC478F">
        <w:rPr>
          <w:rFonts w:ascii="Times New Roman" w:eastAsia="Calibri" w:hAnsi="Times New Roman"/>
          <w:color w:val="000000"/>
          <w:sz w:val="24"/>
          <w:szCs w:val="24"/>
          <w:lang w:eastAsia="ar-SA"/>
        </w:rPr>
        <w:t>5</w:t>
      </w:r>
      <w:r w:rsidR="00DC478F" w:rsidRPr="00DC478F">
        <w:rPr>
          <w:rFonts w:ascii="Times New Roman" w:eastAsia="Calibri" w:hAnsi="Times New Roman"/>
          <w:color w:val="000000"/>
          <w:sz w:val="24"/>
          <w:szCs w:val="24"/>
          <w:lang w:eastAsia="ar-SA"/>
        </w:rPr>
        <w:t>,</w:t>
      </w:r>
    </w:p>
    <w:p w:rsidR="00A36953" w:rsidRDefault="00A36953">
      <w:pPr>
        <w:pStyle w:val="aa"/>
        <w:jc w:val="center"/>
      </w:pPr>
    </w:p>
    <w:p w:rsidR="00A36953" w:rsidRDefault="00351D87">
      <w:pPr>
        <w:pStyle w:val="aa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A36953" w:rsidRDefault="00351D87">
      <w:pPr>
        <w:pStyle w:val="aa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«РАЗВИТИЕ ФИЗИЧЕСКОЙ КУЛЬТУРЫ И СПОРТА</w:t>
      </w:r>
    </w:p>
    <w:p w:rsidR="00A36953" w:rsidRDefault="00351D87">
      <w:pPr>
        <w:pStyle w:val="aa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ГРЯЗОВЕЦКОМ  МУНИЦИПАЛЬНОМ РАЙОНЕ   НА 2021 - 2025 ГОДЫ»</w:t>
      </w:r>
    </w:p>
    <w:p w:rsidR="00A36953" w:rsidRDefault="00351D87">
      <w:pPr>
        <w:pStyle w:val="aa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(далее – муниципальная программа)</w:t>
      </w:r>
    </w:p>
    <w:p w:rsidR="00A36953" w:rsidRDefault="00A36953">
      <w:pPr>
        <w:widowControl w:val="0"/>
        <w:spacing w:after="0" w:line="300" w:lineRule="exact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300" w:lineRule="exact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ПАС</w:t>
      </w:r>
      <w:r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ОРТ</w:t>
      </w:r>
    </w:p>
    <w:p w:rsidR="00A36953" w:rsidRDefault="00351D87">
      <w:pPr>
        <w:widowControl w:val="0"/>
        <w:spacing w:after="0" w:line="300" w:lineRule="exact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 xml:space="preserve"> МУНИЦИПАЛЬНОЙ ПРОГРАММЫ 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</w:pPr>
    </w:p>
    <w:tbl>
      <w:tblPr>
        <w:tblW w:w="4950" w:type="pct"/>
        <w:tblInd w:w="34" w:type="dxa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2207"/>
        <w:gridCol w:w="7336"/>
      </w:tblGrid>
      <w:tr w:rsidR="00A36953">
        <w:tc>
          <w:tcPr>
            <w:tcW w:w="214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Ответственный исполнитель муниципальной программы</w:t>
            </w:r>
          </w:p>
        </w:tc>
        <w:tc>
          <w:tcPr>
            <w:tcW w:w="711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управление по культуре, спорту, туризму администрации Грязовецкого муниципально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36953">
        <w:tc>
          <w:tcPr>
            <w:tcW w:w="214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Соисполнители муниципальной программы</w:t>
            </w:r>
          </w:p>
        </w:tc>
        <w:tc>
          <w:tcPr>
            <w:tcW w:w="711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A36953">
        <w:tc>
          <w:tcPr>
            <w:tcW w:w="214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/>
                <w:kern w:val="2"/>
                <w:sz w:val="24"/>
                <w:szCs w:val="24"/>
                <w:lang w:eastAsia="hi-IN" w:bidi="hi-IN"/>
              </w:rPr>
              <w:t>Участник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и муниципальной программы</w:t>
            </w:r>
          </w:p>
        </w:tc>
        <w:tc>
          <w:tcPr>
            <w:tcW w:w="711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</w:tr>
      <w:tr w:rsidR="00A36953">
        <w:tc>
          <w:tcPr>
            <w:tcW w:w="214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Подпрограммы муниципальной программы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11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bCs/>
                <w:kern w:val="2"/>
                <w:sz w:val="24"/>
                <w:szCs w:val="24"/>
                <w:lang w:eastAsia="hi-IN" w:bidi="hi-IN"/>
              </w:rPr>
              <w:t xml:space="preserve"> «Физическая культура и массовый спорт»;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«Спортивная подготовка»</w:t>
            </w:r>
          </w:p>
        </w:tc>
      </w:tr>
      <w:tr w:rsidR="00A36953">
        <w:tc>
          <w:tcPr>
            <w:tcW w:w="214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Цель  муниципальной программы</w:t>
            </w:r>
          </w:p>
        </w:tc>
        <w:tc>
          <w:tcPr>
            <w:tcW w:w="711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обеспечение развития физической культуры и спорта на территории  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36953">
        <w:tc>
          <w:tcPr>
            <w:tcW w:w="214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Задачи муниципальной программы</w:t>
            </w:r>
          </w:p>
        </w:tc>
        <w:tc>
          <w:tcPr>
            <w:tcW w:w="7118" w:type="dxa"/>
          </w:tcPr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создание условий для развития физической культуры и массового спорта на территории Грязовецко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го муниципального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, популяризация здорового образа жизни</w:t>
            </w: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обеспечение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</w:t>
            </w:r>
          </w:p>
        </w:tc>
      </w:tr>
      <w:tr w:rsidR="00A36953">
        <w:tc>
          <w:tcPr>
            <w:tcW w:w="214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lastRenderedPageBreak/>
              <w:t xml:space="preserve">Целевые показатели (индикаторы) 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муниципальной 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0"/>
                <w:lang w:eastAsia="hi-IN" w:bidi="hi-IN"/>
              </w:rPr>
              <w:t>программы</w:t>
            </w:r>
          </w:p>
        </w:tc>
        <w:tc>
          <w:tcPr>
            <w:tcW w:w="7118" w:type="dxa"/>
          </w:tcPr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0"/>
                <w:lang w:eastAsia="hi-IN" w:bidi="hi-IN"/>
              </w:rPr>
              <w:t>доля населения, систематически занимающегося физической культурой и спортом, в общей численности населения района в возрасте от 3 до 79 лет;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kern w:val="2"/>
                <w:sz w:val="24"/>
                <w:szCs w:val="20"/>
                <w:lang w:eastAsia="hi-IN" w:bidi="hi-IN"/>
              </w:rPr>
            </w:pP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0"/>
                <w:lang w:eastAsia="hi-IN" w:bidi="hi-IN"/>
              </w:rPr>
              <w:t>число лиц, занимающихся спортивной подготовкой, в соответст</w:t>
            </w: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0"/>
                <w:lang w:eastAsia="hi-IN" w:bidi="hi-IN"/>
              </w:rPr>
              <w:t>вии с федеральными стандартами спортивной подготовки;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kern w:val="2"/>
                <w:sz w:val="24"/>
                <w:szCs w:val="20"/>
                <w:lang w:eastAsia="hi-IN" w:bidi="hi-IN"/>
              </w:rPr>
              <w:t>коэффициент фактической загруженности спортивных сооружений, находящихся в оперативном управлении БУ «Центр ФКС»</w:t>
            </w:r>
          </w:p>
        </w:tc>
      </w:tr>
      <w:tr w:rsidR="00A36953">
        <w:tc>
          <w:tcPr>
            <w:tcW w:w="214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Сроки реализации муниципальной программы</w:t>
            </w:r>
          </w:p>
        </w:tc>
        <w:tc>
          <w:tcPr>
            <w:tcW w:w="711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2021-2025 годы</w:t>
            </w:r>
          </w:p>
        </w:tc>
      </w:tr>
      <w:tr w:rsidR="00A36953">
        <w:tc>
          <w:tcPr>
            <w:tcW w:w="2142" w:type="dxa"/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Объем бюджетных ассигнований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 му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ниципальной программы</w:t>
            </w:r>
          </w:p>
        </w:tc>
        <w:tc>
          <w:tcPr>
            <w:tcW w:w="711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объем бюджетных ассигнований на реализацию муниципальной программы за счет средств бюджета района  составляет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 xml:space="preserve">220971,9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тыс. рублей, в том числе по годам реализации: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2021 год –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>41 996,3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2022 год –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>68 379,0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2023 год –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>43 666,9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2024 год – 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  <w:t>42 034,7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2025 год – 24 895,0 тыс. рублей</w:t>
            </w:r>
          </w:p>
        </w:tc>
      </w:tr>
      <w:tr w:rsidR="00A36953">
        <w:tc>
          <w:tcPr>
            <w:tcW w:w="214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Ожидаемые результаты реализации муниципальной программы</w:t>
            </w:r>
          </w:p>
        </w:tc>
        <w:tc>
          <w:tcPr>
            <w:tcW w:w="711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увеличение доли населения, систематически занимающегося физической культурой и спортом, в общей числе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нности населения района в возрасте от 3 до 79 лет с  40,2 % в 2019 году до 54,5 % в 2025 году;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увеличение численности лиц,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 спортивной подготовкой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, в соответствии с федеральными стандартами спортивной подготовки с 428 человек в 2019 году до 435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человек в 2025 году;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увеличение коэффициента фактической загруженности спортивных сооружений, находящихся в оперативном управлении БУ «Центр ФКС», с 40,3% в 2019 году до 60,0% в 2025 году</w:t>
            </w:r>
          </w:p>
        </w:tc>
      </w:tr>
    </w:tbl>
    <w:p w:rsidR="00A36953" w:rsidRDefault="00A36953"/>
    <w:p w:rsidR="00A36953" w:rsidRDefault="00351D87">
      <w:pPr>
        <w:pStyle w:val="aa"/>
        <w:numPr>
          <w:ilvl w:val="0"/>
          <w:numId w:val="1"/>
        </w:numPr>
        <w:jc w:val="center"/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Общая характеристика сферы реализации</w:t>
      </w:r>
    </w:p>
    <w:p w:rsidR="00A36953" w:rsidRDefault="00351D87">
      <w:pPr>
        <w:pStyle w:val="aa"/>
        <w:ind w:left="1080"/>
        <w:jc w:val="center"/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муниципальной программы</w:t>
      </w:r>
    </w:p>
    <w:p w:rsidR="00A36953" w:rsidRDefault="00A36953">
      <w:pPr>
        <w:pStyle w:val="aa"/>
        <w:jc w:val="center"/>
        <w:rPr>
          <w:rFonts w:ascii="Bookman Old Style" w:hAnsi="Bookman Old Style" w:cs="Bookman Old Style"/>
          <w:b/>
          <w:kern w:val="2"/>
          <w:sz w:val="24"/>
          <w:szCs w:val="24"/>
          <w:highlight w:val="yellow"/>
          <w:lang w:eastAsia="hi-IN" w:bidi="hi-IN"/>
        </w:rPr>
      </w:pPr>
    </w:p>
    <w:p w:rsidR="00A36953" w:rsidRDefault="00351D87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Ак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тивные занятия физической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мени по болезни, повышение профессиональной мобильности, уменьшение травматизма. Привлечение молодежи к занятиям физической культурой и спортом является результативным методом профилактики асоциального поведения в молодежной среде.</w:t>
      </w:r>
    </w:p>
    <w:p w:rsidR="00A36953" w:rsidRDefault="00351D87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Грязовецкий район продол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жает эффективную работу по развитию физической культуры и спорта, 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вовлечению в систематические занятия физической культурой и спортом населения района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 возрасте от 3 до 79 лет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. По состоянию на 1 января 2020 года этот показатель со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softHyphen/>
        <w:t xml:space="preserve">ставил 12127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lastRenderedPageBreak/>
        <w:t>человек (</w:t>
      </w: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40,2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% от общей численности населения в возрасте от 3 до 79 лет)</w:t>
      </w:r>
      <w:r>
        <w:rPr>
          <w:rFonts w:ascii="Bookman Old Style" w:hAnsi="Bookman Old Style"/>
          <w:sz w:val="24"/>
          <w:szCs w:val="24"/>
        </w:rPr>
        <w:t xml:space="preserve">;  доля обучающихся, систематически занимающихся физкультурой и спортом, в общей численности обучающихся, составила 66,88%.  </w:t>
      </w:r>
    </w:p>
    <w:p w:rsidR="00A36953" w:rsidRDefault="00351D87">
      <w:pPr>
        <w:spacing w:after="0" w:line="240" w:lineRule="auto"/>
        <w:ind w:firstLine="709"/>
        <w:jc w:val="both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На территории района функционирует 72 спортивных сооружения (включ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ая школьные спортсооружения). </w:t>
      </w:r>
      <w:r>
        <w:rPr>
          <w:rFonts w:ascii="Bookman Old Style" w:eastAsia="Times New Roman" w:hAnsi="Bookman Old Style"/>
          <w:sz w:val="24"/>
          <w:szCs w:val="24"/>
        </w:rPr>
        <w:t xml:space="preserve">В 2020 году ведутся работы по следующим объектам: </w:t>
      </w:r>
    </w:p>
    <w:p w:rsidR="00A36953" w:rsidRDefault="00351D8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капитальный  ремонт  с перепланировкой ледового поля в существующем хоккейном корте (г. Грязовец. ул. Обнорского, д.51);</w:t>
      </w:r>
    </w:p>
    <w:p w:rsidR="00A36953" w:rsidRDefault="00351D87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Lucida Sans Unicode" w:hAnsi="Bookman Old Style"/>
          <w:kern w:val="2"/>
          <w:sz w:val="24"/>
          <w:szCs w:val="24"/>
        </w:rPr>
        <w:t>- проектирование и строительство второй очереди физк</w:t>
      </w:r>
      <w:r>
        <w:rPr>
          <w:rFonts w:ascii="Bookman Old Style" w:eastAsia="Lucida Sans Unicode" w:hAnsi="Bookman Old Style"/>
          <w:kern w:val="2"/>
          <w:sz w:val="24"/>
          <w:szCs w:val="24"/>
        </w:rPr>
        <w:t>ультурно-оздоровительного комплекса с бассейном в г. Грязовце (</w:t>
      </w:r>
      <w:r>
        <w:rPr>
          <w:rFonts w:ascii="Bookman Old Style" w:hAnsi="Bookman Old Style"/>
          <w:sz w:val="24"/>
          <w:szCs w:val="24"/>
        </w:rPr>
        <w:t xml:space="preserve">г. Грязовец. </w:t>
      </w:r>
      <w:r>
        <w:rPr>
          <w:rStyle w:val="2Sylfaen65pt"/>
          <w:rFonts w:ascii="Bookman Old Style" w:hAnsi="Bookman Old Style"/>
          <w:sz w:val="24"/>
          <w:szCs w:val="24"/>
          <w:lang w:val="ru-RU"/>
        </w:rPr>
        <w:t xml:space="preserve">ул. </w:t>
      </w:r>
      <w:r>
        <w:rPr>
          <w:rFonts w:ascii="Bookman Old Style" w:hAnsi="Bookman Old Style"/>
          <w:sz w:val="24"/>
          <w:szCs w:val="24"/>
        </w:rPr>
        <w:t>Революционная,  д. 104);</w:t>
      </w:r>
    </w:p>
    <w:p w:rsidR="00A36953" w:rsidRDefault="00351D87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color w:val="000000"/>
          <w:sz w:val="24"/>
          <w:szCs w:val="24"/>
        </w:rPr>
        <w:t xml:space="preserve">строительство плоскостных спортивных сооружений в д.Юрово и  д.Ростилово. </w:t>
      </w:r>
    </w:p>
    <w:p w:rsidR="00A36953" w:rsidRDefault="00351D8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ab/>
      </w:r>
      <w:r>
        <w:rPr>
          <w:rFonts w:ascii="Bookman Old Style" w:hAnsi="Bookman Old Style"/>
          <w:sz w:val="24"/>
          <w:szCs w:val="24"/>
        </w:rPr>
        <w:t>Спортсмены Грязовецкого района принимают активное участие в первенствах и Кубках области. Ежегодно они становятся чемпионами и призерами по зимнему и летнему полиатлону,   хоккею, футболу, мини-футболу, баскетболу, стрельбе, лыжным гонкам, волейболу, гирев</w:t>
      </w:r>
      <w:r>
        <w:rPr>
          <w:rFonts w:ascii="Bookman Old Style" w:hAnsi="Bookman Old Style"/>
          <w:sz w:val="24"/>
          <w:szCs w:val="24"/>
        </w:rPr>
        <w:t xml:space="preserve">ому спорту.   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Достойно выступают спортсмены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Структурного подразделения «Спортивная школа» БУ «Центр развития физической культуры и спорта» Грязовецкого района Вологодской области (далее – Спортивная школа) </w:t>
      </w:r>
      <w:r>
        <w:rPr>
          <w:rFonts w:ascii="Bookman Old Style" w:hAnsi="Bookman Old Style"/>
          <w:sz w:val="24"/>
          <w:szCs w:val="24"/>
        </w:rPr>
        <w:t>на областных и Российских соревнованиях. В 2019-2</w:t>
      </w:r>
      <w:r>
        <w:rPr>
          <w:rFonts w:ascii="Bookman Old Style" w:hAnsi="Bookman Old Style"/>
          <w:sz w:val="24"/>
          <w:szCs w:val="24"/>
        </w:rPr>
        <w:t>020 году в Спортивной школе  занимается 428 человек.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Ведущими спортсменами Грязовецкого района являются: 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Подгорнова Е. – мастер спорта по зимнему полиатлону; 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Клименко Т. – мастер спорта по летнему полиатлону;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Перунов Н.  – кандидат в мастера спорта по ги</w:t>
      </w:r>
      <w:r>
        <w:rPr>
          <w:rFonts w:ascii="Bookman Old Style" w:hAnsi="Bookman Old Style"/>
          <w:sz w:val="24"/>
          <w:szCs w:val="24"/>
        </w:rPr>
        <w:t>ревому спорту;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Воробьева А. – </w:t>
      </w:r>
      <w:r>
        <w:rPr>
          <w:rFonts w:ascii="Bookman Old Style" w:hAnsi="Bookman Old Style"/>
          <w:color w:val="000000" w:themeColor="text1"/>
          <w:sz w:val="24"/>
          <w:szCs w:val="24"/>
        </w:rPr>
        <w:t>м</w:t>
      </w:r>
      <w:r>
        <w:rPr>
          <w:rFonts w:ascii="Bookman Old Style" w:hAnsi="Bookman Old Style" w:cs="Arial"/>
          <w:bCs/>
          <w:color w:val="000000" w:themeColor="text1"/>
          <w:sz w:val="24"/>
          <w:szCs w:val="24"/>
          <w:shd w:val="clear" w:color="auto" w:fill="FFFFFF"/>
        </w:rPr>
        <w:t>астер спорта России международного класса</w:t>
      </w:r>
      <w:r>
        <w:rPr>
          <w:rFonts w:ascii="Bookman Old Style" w:hAnsi="Bookman Old Style"/>
          <w:sz w:val="24"/>
          <w:szCs w:val="24"/>
        </w:rPr>
        <w:t xml:space="preserve"> по гиревому спорту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В состав сборной Вологодской области включены: 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полиатлонисты: Смирнов В., Игнатьев С., Серов С., Маров Д., Бобыкин С., Сидорова П.; 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биатлонисты: Шарапова А., Пахолков Н., Шарманкина М., Серов С., Заозерова Д., Сидорова П., Козырев Е., Маров Д., Богданов М., Дуганова Е., Дуганов Е., Малиновская С., Кивитар Е.;   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баскетболисты: Антонян Х., Губин К., Гузанов А., Киселев М., Нестеров </w:t>
      </w:r>
      <w:r>
        <w:rPr>
          <w:rFonts w:ascii="Bookman Old Style" w:hAnsi="Bookman Old Style"/>
          <w:sz w:val="24"/>
          <w:szCs w:val="24"/>
        </w:rPr>
        <w:t>Г., Ссорин А., Калиничев И., Жиганов Т.;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Савельева Ю. (спорт слепых (голбол);</w:t>
      </w:r>
    </w:p>
    <w:p w:rsidR="00A36953" w:rsidRDefault="00351D87">
      <w:pPr>
        <w:spacing w:after="0" w:line="240" w:lineRule="auto"/>
        <w:ind w:left="150" w:firstLine="41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Перунов Н., Бушмакин С. и Воробьева А. (гиревой спорт).</w:t>
      </w:r>
    </w:p>
    <w:p w:rsidR="00A36953" w:rsidRDefault="00351D8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  <w:highlight w:val="yellow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В районе реализуются меры по развитию адаптивной физической культуры и спорта лиц с ограниченными возможностями здоров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ья. Организована работа с данной категорией граждан через индивидуальные программы реабилитации и абилитации инвалидов. </w:t>
      </w:r>
      <w:r>
        <w:rPr>
          <w:rFonts w:ascii="Bookman Old Style" w:hAnsi="Bookman Old Style"/>
          <w:sz w:val="24"/>
          <w:szCs w:val="24"/>
          <w:lang w:eastAsia="ru-RU"/>
        </w:rPr>
        <w:t>В Спортивной школе действует секция по голболу,  в которой занимаются   обучающиеся  коррекционной  школы с ОВЗ по зрению.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ab/>
        <w:t xml:space="preserve">Реализация  </w:t>
      </w: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муниципальной программы направлена на обеспечение развития физической культуры и спорта на территории Грязовецкого муниципального района,  включая развитие физи</w:t>
      </w: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softHyphen/>
        <w:t>ческой культуры и массового спорта. Способствовать этому будет совершенствование системы управл</w:t>
      </w: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ения физической культурой и спортом, развитие физкультурной и спортивной инфраструктуры. 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 xml:space="preserve">Основными проблемами в районе, требующими решения в сфере физической культуры и спорта, являются: недостаточная оснащенность и низкая пропускная способность объектов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спортивной инфраструктуры, а также износ спортивных сооружений, инвентаря и оборудования на фоне растущей стоимости их содержания. 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Среди перспективных направлений развития физической культуры и спорта на </w:t>
      </w:r>
      <w:r>
        <w:rPr>
          <w:rFonts w:ascii="Bookman Old Style" w:eastAsia="Lucida Sans Unicode" w:hAnsi="Bookman Old Style" w:cs="Bookman Old Style"/>
          <w:color w:val="000000" w:themeColor="text1"/>
          <w:kern w:val="2"/>
          <w:sz w:val="24"/>
          <w:szCs w:val="24"/>
          <w:lang w:eastAsia="hi-IN" w:bidi="hi-IN"/>
        </w:rPr>
        <w:t>территории рай</w:t>
      </w:r>
      <w:r>
        <w:rPr>
          <w:rFonts w:ascii="Bookman Old Style" w:eastAsia="Lucida Sans Unicode" w:hAnsi="Bookman Old Style" w:cs="Bookman Old Style"/>
          <w:color w:val="000000" w:themeColor="text1"/>
          <w:kern w:val="2"/>
          <w:sz w:val="24"/>
          <w:szCs w:val="24"/>
          <w:lang w:eastAsia="hi-IN" w:bidi="hi-IN"/>
        </w:rPr>
        <w:softHyphen/>
        <w:t xml:space="preserve">она можно выделить следующие: </w:t>
      </w:r>
    </w:p>
    <w:p w:rsidR="00A36953" w:rsidRDefault="00351D87">
      <w:pPr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  <w:t>развитие массовой физической культуры и массового спорта;</w:t>
      </w:r>
    </w:p>
    <w:p w:rsidR="00A36953" w:rsidRDefault="00351D87">
      <w:pPr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  <w:t>- создание условий для увеличения числа граждан, ведущих здоровый образ жизни;</w:t>
      </w:r>
    </w:p>
    <w:p w:rsidR="00A36953" w:rsidRDefault="00351D87">
      <w:pPr>
        <w:shd w:val="clear" w:color="auto" w:fill="FFFFFF"/>
        <w:spacing w:after="0" w:line="240" w:lineRule="auto"/>
        <w:ind w:left="420"/>
        <w:jc w:val="both"/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 w:themeColor="text1"/>
          <w:sz w:val="24"/>
          <w:szCs w:val="24"/>
          <w:lang w:eastAsia="ru-RU"/>
        </w:rPr>
        <w:t>- обеспечение возможностей для занятий физической культурой и спортом всех слоев населения;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eastAsia="Lucida Sans Unicode" w:hAnsi="Bookman Old Style" w:cs="Bookman Old Style"/>
          <w:color w:val="000000" w:themeColor="text1"/>
          <w:kern w:val="2"/>
          <w:sz w:val="24"/>
          <w:szCs w:val="24"/>
          <w:lang w:eastAsia="hi-IN" w:bidi="hi-IN"/>
        </w:rPr>
        <w:t xml:space="preserve">- повышение эффективности деятельности учреждений, осуществляющих спортивную подготовку;                                                                                                                                             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Bookman Old Style" w:eastAsia="Lucida Sans Unicode" w:hAnsi="Bookman Old Style" w:cs="Bookman Old Style"/>
          <w:color w:val="000000" w:themeColor="text1"/>
          <w:kern w:val="2"/>
          <w:sz w:val="24"/>
          <w:szCs w:val="24"/>
          <w:lang w:eastAsia="hi-IN" w:bidi="hi-IN"/>
        </w:rPr>
        <w:t>- развитие  школьного и мо</w:t>
      </w:r>
      <w:r>
        <w:rPr>
          <w:rFonts w:ascii="Bookman Old Style" w:eastAsia="Lucida Sans Unicode" w:hAnsi="Bookman Old Style" w:cs="Bookman Old Style"/>
          <w:color w:val="000000" w:themeColor="text1"/>
          <w:kern w:val="2"/>
          <w:sz w:val="24"/>
          <w:szCs w:val="24"/>
          <w:lang w:eastAsia="hi-IN" w:bidi="hi-IN"/>
        </w:rPr>
        <w:t xml:space="preserve">лодежного спорта на территории Грязовецкого района;                                                                                                                                     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- создание условий для подготовки спортивных сборных команд района по в</w:t>
      </w: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идам спорта, включенным во всероссийский реестр видов спорта;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- активизация комплекса ВФСК ГТО как одного из приоритетных направлений развития спорта в районе;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>- использование современных информационных технологий в процессе реализации муниципаль</w:t>
      </w: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softHyphen/>
        <w:t>ной полит</w:t>
      </w: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ики в сфере развития физической культуры и спорта. </w:t>
      </w:r>
    </w:p>
    <w:p w:rsidR="00A36953" w:rsidRDefault="00351D87">
      <w:pPr>
        <w:widowControl w:val="0"/>
        <w:spacing w:after="0" w:line="240" w:lineRule="auto"/>
        <w:jc w:val="both"/>
        <w:rPr>
          <w:highlight w:val="yellow"/>
        </w:rPr>
      </w:pPr>
      <w:r>
        <w:rPr>
          <w:rFonts w:ascii="Bookman Old Style" w:eastAsia="Bookman Old Style" w:hAnsi="Bookman Old Style" w:cs="Bookman Old Style"/>
          <w:color w:val="000000"/>
          <w:kern w:val="2"/>
          <w:sz w:val="24"/>
          <w:szCs w:val="24"/>
          <w:highlight w:val="yellow"/>
          <w:lang w:eastAsia="hi-IN" w:bidi="hi-IN"/>
        </w:rPr>
        <w:t xml:space="preserve">             </w:t>
      </w:r>
    </w:p>
    <w:p w:rsidR="00A36953" w:rsidRDefault="00351D87">
      <w:pPr>
        <w:pStyle w:val="ac"/>
        <w:widowControl w:val="0"/>
        <w:spacing w:after="0" w:line="240" w:lineRule="auto"/>
        <w:ind w:left="1080"/>
        <w:jc w:val="center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 . </w:t>
      </w: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Приоритеты в сфере реализации муниципальной программы, цель, задачи, сроки реали</w:t>
      </w: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softHyphen/>
        <w:t>зации  муниципальной программы</w:t>
      </w:r>
    </w:p>
    <w:p w:rsidR="00A36953" w:rsidRDefault="00A36953">
      <w:pPr>
        <w:pStyle w:val="ac"/>
        <w:widowControl w:val="0"/>
        <w:spacing w:after="0" w:line="240" w:lineRule="auto"/>
        <w:ind w:left="1080"/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</w:pPr>
    </w:p>
    <w:p w:rsidR="00A36953" w:rsidRDefault="00351D87">
      <w:pPr>
        <w:spacing w:after="0" w:line="240" w:lineRule="auto"/>
        <w:ind w:firstLine="540"/>
        <w:jc w:val="both"/>
        <w:rPr>
          <w:highlight w:val="yellow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  <w:r>
        <w:rPr>
          <w:rFonts w:ascii="Bookman Old Style" w:hAnsi="Bookman Old Style" w:cs="Bookman Old Style"/>
          <w:sz w:val="24"/>
          <w:szCs w:val="24"/>
        </w:rPr>
        <w:t xml:space="preserve">Приоритеты развития сферы физической культуры и спорта определены в следующих документах стратегического планирования: в </w:t>
      </w:r>
      <w:hyperlink r:id="rId8">
        <w:r>
          <w:rPr>
            <w:rFonts w:ascii="Bookman Old Style" w:hAnsi="Bookman Old Style" w:cs="Bookman Old Style"/>
            <w:color w:val="000000" w:themeColor="text1"/>
            <w:sz w:val="24"/>
            <w:szCs w:val="24"/>
          </w:rPr>
          <w:t>Стратегии</w:t>
        </w:r>
      </w:hyperlink>
      <w:r>
        <w:rPr>
          <w:rFonts w:ascii="Bookman Old Style" w:hAnsi="Bookman Old Style" w:cs="Bookman Old Style"/>
          <w:sz w:val="24"/>
          <w:szCs w:val="24"/>
        </w:rP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920; в государственной программе «Развитие физической культуры и спорта в</w:t>
      </w:r>
      <w:r>
        <w:rPr>
          <w:rFonts w:ascii="Bookman Old Style" w:hAnsi="Bookman Old Style" w:cs="Bookman Old Style"/>
          <w:sz w:val="24"/>
          <w:szCs w:val="24"/>
        </w:rPr>
        <w:t xml:space="preserve"> Вологодской области на 2021 - 2025 годы», утвержденной постановлением Правительства области от 22 апреля 2020 года N 387; в Стратегии социально-экономического развития Грязовецкого муниципального района на период до 2030 года, утвержденной решением Земско</w:t>
      </w:r>
      <w:r>
        <w:rPr>
          <w:rFonts w:ascii="Bookman Old Style" w:hAnsi="Bookman Old Style" w:cs="Bookman Old Style"/>
          <w:sz w:val="24"/>
          <w:szCs w:val="24"/>
        </w:rPr>
        <w:t>го Собрания  Грязовецкого муниципального района от 12 декабря 2018 года №113.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К числу приоритетных направлений развития физической культуры и спорта на территории Грязовецкого района относятся:                                                              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                   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вовлечение граждан в регулярные занятия физической культурой и спортом и ведению здорового образа жизни;                                                                                                                                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      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развитие детско-юношеского спорта </w:t>
      </w:r>
      <w:r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в районе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;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развитие и пропаганда комплекса ВФСК ГТО.</w:t>
      </w:r>
    </w:p>
    <w:p w:rsidR="00A36953" w:rsidRDefault="00351D87">
      <w:pPr>
        <w:widowControl w:val="0"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Целью муниципальной программы  является обеспечение развития физической культуры и спорта на территории  Грязовецкого муниципального района.</w:t>
      </w:r>
    </w:p>
    <w:p w:rsidR="00A36953" w:rsidRDefault="00351D87">
      <w:pPr>
        <w:widowControl w:val="0"/>
        <w:spacing w:after="0" w:line="240" w:lineRule="auto"/>
        <w:ind w:firstLine="567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 xml:space="preserve">Для достижения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указанной цели необходимо решение следующих задач:</w:t>
      </w:r>
    </w:p>
    <w:p w:rsidR="00A36953" w:rsidRDefault="00351D87">
      <w:pPr>
        <w:widowControl w:val="0"/>
        <w:spacing w:after="0" w:line="240" w:lineRule="auto"/>
        <w:ind w:firstLine="567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lastRenderedPageBreak/>
        <w:t xml:space="preserve">- </w:t>
      </w:r>
      <w:r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>создание условий для развития физической культуры и массового спорта на территории Грязовецкого муниципального района</w:t>
      </w:r>
      <w:r>
        <w:rPr>
          <w:rFonts w:ascii="Bookman Old Style" w:hAnsi="Bookman Old Style"/>
          <w:sz w:val="24"/>
          <w:szCs w:val="24"/>
        </w:rPr>
        <w:t>, популяризация здорового образа жизни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;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обеспечение спортивной подготовки в 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соответствии с федеральными стандартами спортивной подготовки по видам спорта, включенным во всероссийский реестр видов спорта.</w:t>
      </w:r>
    </w:p>
    <w:p w:rsidR="00A36953" w:rsidRDefault="00351D87">
      <w:pPr>
        <w:widowControl w:val="0"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Сроки реализации муниципальной программы: 2021 - 2025 годы.</w:t>
      </w:r>
    </w:p>
    <w:p w:rsidR="00A36953" w:rsidRDefault="00A36953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pStyle w:val="ac"/>
        <w:widowControl w:val="0"/>
        <w:spacing w:after="0" w:line="240" w:lineRule="auto"/>
        <w:ind w:left="1080"/>
        <w:jc w:val="center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III. </w:t>
      </w: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Финансовое обеспечение, обоснование объема финансовых </w:t>
      </w: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ресурсов, необходимых для реализации  муниципальной программы</w:t>
      </w:r>
    </w:p>
    <w:p w:rsidR="00A36953" w:rsidRDefault="00A3695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highlight w:val="yellow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 программы за счет средств  бюджета района составляет 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220 971,9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тыс. рублей, в том числе по годам реализации:</w:t>
      </w:r>
    </w:p>
    <w:p w:rsidR="00A36953" w:rsidRDefault="00351D87">
      <w:pPr>
        <w:widowControl w:val="0"/>
        <w:tabs>
          <w:tab w:val="left" w:pos="0"/>
        </w:tabs>
        <w:spacing w:after="0" w:line="240" w:lineRule="auto"/>
        <w:ind w:firstLine="567"/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2021 год – 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41 996,3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тыс. р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ублей;</w:t>
      </w:r>
    </w:p>
    <w:p w:rsidR="00A36953" w:rsidRDefault="00351D87">
      <w:pPr>
        <w:widowControl w:val="0"/>
        <w:tabs>
          <w:tab w:val="left" w:pos="0"/>
        </w:tabs>
        <w:spacing w:after="0" w:line="240" w:lineRule="auto"/>
        <w:ind w:firstLine="567"/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2022 год – 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68 379,0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tabs>
          <w:tab w:val="left" w:pos="0"/>
        </w:tabs>
        <w:spacing w:after="0" w:line="240" w:lineRule="auto"/>
        <w:ind w:firstLine="567"/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2023 год – 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43 666,9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tabs>
          <w:tab w:val="left" w:pos="0"/>
        </w:tabs>
        <w:spacing w:after="0" w:line="240" w:lineRule="auto"/>
        <w:ind w:firstLine="567"/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2024 год – 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42 034,7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2025 год – 24 895,0 тыс. рублей.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Финансовое обеспечение реализации муниципальной программы за счет средств бюджета района приведено в приложении 1 к муниципальной  программе.  </w:t>
      </w:r>
    </w:p>
    <w:p w:rsidR="00A36953" w:rsidRDefault="00351D87">
      <w:pPr>
        <w:ind w:firstLine="567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highlight w:val="yellow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</w:p>
    <w:p w:rsidR="00A36953" w:rsidRDefault="00351D87">
      <w:pPr>
        <w:pStyle w:val="ac"/>
        <w:widowControl w:val="0"/>
        <w:spacing w:after="120" w:line="240" w:lineRule="auto"/>
        <w:ind w:left="1080"/>
        <w:jc w:val="center"/>
      </w:pPr>
      <w:r>
        <w:rPr>
          <w:rFonts w:ascii="Bookman Old Style" w:hAnsi="Bookman Old Style" w:cs="Bookman Old Style"/>
          <w:b/>
          <w:bCs/>
          <w:color w:val="000000"/>
          <w:kern w:val="2"/>
          <w:sz w:val="24"/>
          <w:szCs w:val="24"/>
          <w:lang w:val="en-US" w:eastAsia="hi-IN" w:bidi="hi-IN"/>
        </w:rPr>
        <w:t>IV</w:t>
      </w:r>
      <w:r>
        <w:rPr>
          <w:rFonts w:ascii="Bookman Old Style" w:hAnsi="Bookman Old Style" w:cs="Bookman Old Style"/>
          <w:b/>
          <w:bCs/>
          <w:color w:val="000000"/>
          <w:kern w:val="2"/>
          <w:sz w:val="24"/>
          <w:szCs w:val="24"/>
          <w:lang w:eastAsia="hi-IN" w:bidi="hi-IN"/>
        </w:rPr>
        <w:t xml:space="preserve">. </w:t>
      </w: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Целевые показатели (индикаторы) достижения цели и решения задач муниципальной программы, прогноз конечны</w:t>
      </w: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х результатов реализации муниципальной программы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highlight w:val="yellow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Сведения о показателях (индикаторах) муниципальной программы приведены в приложении 2 к  муниципальной программе.</w:t>
      </w:r>
      <w:r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  <w:t xml:space="preserve"> </w:t>
      </w:r>
    </w:p>
    <w:p w:rsidR="00A36953" w:rsidRDefault="00351D87">
      <w:pPr>
        <w:widowControl w:val="0"/>
        <w:spacing w:after="0" w:line="240" w:lineRule="auto"/>
        <w:jc w:val="both"/>
        <w:rPr>
          <w:highlight w:val="yellow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В качестве критериев планируемой эффективности реализации муниципальной программы применяются: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highlight w:val="yellow"/>
          <w:lang w:eastAsia="hi-IN" w:bidi="hi-IN"/>
        </w:rPr>
        <w:t xml:space="preserve">                                                                                                              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а) характеристика количественных показателей (инди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каторов) муниципальной программы;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highlight w:val="yellow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б) характеристика качественной оценки изменений, происходящих в сфере физической культуры и спорта.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highlight w:val="yellow"/>
          <w:lang w:eastAsia="hi-IN" w:bidi="hi-IN"/>
        </w:rPr>
        <w:t xml:space="preserve">   </w:t>
      </w:r>
    </w:p>
    <w:p w:rsidR="00A36953" w:rsidRDefault="00351D87">
      <w:pPr>
        <w:widowControl w:val="0"/>
        <w:spacing w:after="0" w:line="240" w:lineRule="auto"/>
        <w:jc w:val="both"/>
        <w:rPr>
          <w:highlight w:val="yellow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района.  </w:t>
      </w:r>
    </w:p>
    <w:p w:rsidR="00A36953" w:rsidRDefault="00351D87">
      <w:pPr>
        <w:widowControl w:val="0"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Осн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овным ожидаемым конечным результатом  муниципальной программы, достижение которого характеризу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softHyphen/>
        <w:t xml:space="preserve">ется ростом количественных показателей и качественной оценкой изменений, происходящих в сфере физической культуры и спорта, является устойчивое развитие отрасли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физической культуры и спорта и достижение к 2025 году следующих значений показателей: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- увеличение доли населения, систематически занимающегося физической культурой и спортом, в общей численности населения района в возрасте от 3 до 79 лет с  40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,2 % в 2019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году до 54,5 % в 2025 году; 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lastRenderedPageBreak/>
        <w:t xml:space="preserve">- увеличение численности лиц, </w:t>
      </w:r>
      <w:r>
        <w:rPr>
          <w:rFonts w:ascii="Times New Roman" w:hAnsi="Times New Roman"/>
          <w:color w:val="000000"/>
          <w:sz w:val="24"/>
          <w:szCs w:val="24"/>
        </w:rPr>
        <w:t>занимающихся спортивной подготовкой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, </w:t>
      </w:r>
      <w:r>
        <w:rPr>
          <w:rFonts w:ascii="Times New Roman" w:eastAsia="Times New Roman" w:hAnsi="Times New Roman"/>
          <w:kern w:val="2"/>
          <w:sz w:val="24"/>
          <w:szCs w:val="20"/>
          <w:lang w:eastAsia="hi-IN" w:bidi="hi-IN"/>
        </w:rPr>
        <w:t>в соответствии с федеральными стандартами спортивной подготовки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с 428 человек в 2019 году до 435 человек в 2025 году;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0"/>
          <w:lang w:eastAsia="hi-IN" w:bidi="hi-IN"/>
        </w:rPr>
        <w:t xml:space="preserve">-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у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 xml:space="preserve">величение коэффициента фактической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  <w:t>загруженности спортивных сооружений, находящихся в оперативном управлении БУ «Центр ФКС», с 40,3% в 2019 году до 60,0% в 2025 году.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ab/>
        <w:t>Методика расчета значений показателей (индикаторов) муниципальной программы приведена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в приложении 3 к  муниципальной прогр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амме.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 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V. Характеристика мер правового регулирования в сфере</w:t>
      </w:r>
    </w:p>
    <w:p w:rsidR="00A36953" w:rsidRDefault="00351D87">
      <w:pPr>
        <w:widowControl w:val="0"/>
        <w:spacing w:after="0" w:line="240" w:lineRule="auto"/>
        <w:jc w:val="center"/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 xml:space="preserve"> реализации муниципальной  программы </w:t>
      </w:r>
    </w:p>
    <w:p w:rsidR="00A36953" w:rsidRDefault="00A36953"/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приведены в приложении 4 к  муниципальной программе.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 </w:t>
      </w:r>
    </w:p>
    <w:p w:rsidR="00A36953" w:rsidRDefault="00A36953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V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Об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основание выделения и включения в состав муниципальной  программы подпрограмм и их обобщенная характеристика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С целью обеспечения комплексного решения задач муниципальной программы и реализации за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softHyphen/>
        <w:t>планированных мероприятий в структуру муниципальной програ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ммы включены две подпро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softHyphen/>
        <w:t xml:space="preserve">граммы: 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подпрограмма 1 </w:t>
      </w:r>
      <w:r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 xml:space="preserve">«Физическая культура и массовый спорт»  (приложение 5 к муниципальной программе);                                                                                                                              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подпрограмма 2 «Спортивная подготовка»</w:t>
      </w:r>
      <w:r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 xml:space="preserve"> (приложение 6 к муниципальной программе)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.                                                                                                                                        </w:t>
      </w:r>
    </w:p>
    <w:p w:rsidR="00A36953" w:rsidRDefault="00351D87">
      <w:pPr>
        <w:widowControl w:val="0"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 xml:space="preserve">Включение перечисленных подпрограмм в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муниципальную программу связано с особенностями районной системы физической культуры и спорта, а также необходимостью успешного решения приоритетных задач муниципальной  политики в сфере физической культуры и спорта.   Указанные состав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softHyphen/>
        <w:t>ляющие формируют ед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иную функциональную основу для достижения предусмотренных муниципальной программой показателей развития физической культуры и спорта. </w:t>
      </w:r>
    </w:p>
    <w:p w:rsidR="00A36953" w:rsidRDefault="00351D87">
      <w:pPr>
        <w:widowControl w:val="0"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 xml:space="preserve">В рамках подпрограммы 1 </w:t>
      </w:r>
      <w:r>
        <w:rPr>
          <w:rFonts w:ascii="Bookman Old Style" w:eastAsia="Times New Roman" w:hAnsi="Bookman Old Style" w:cs="Bookman Old Style"/>
          <w:bCs/>
          <w:kern w:val="2"/>
          <w:sz w:val="24"/>
          <w:szCs w:val="24"/>
          <w:lang w:eastAsia="hi-IN" w:bidi="hi-IN"/>
        </w:rPr>
        <w:t xml:space="preserve">«Физическая культура и массовый спорт»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предстоит обеспечить:                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Bookman Old Style" w:hAnsi="Bookman Old Style" w:cs="Bookman Old Style"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повышение качест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ва системы физической культуры и спорта  в районе;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популяризация комплекса ВФСК ГТО среди населения района;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активизация пропаганды и популяризации физической культуры и спорта в средствах массовой информации.           </w:t>
      </w:r>
    </w:p>
    <w:p w:rsidR="00A36953" w:rsidRDefault="00351D87">
      <w:pPr>
        <w:widowControl w:val="0"/>
        <w:spacing w:after="0" w:line="240" w:lineRule="auto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В рамках подпрограммы 2 «Спорти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вная подготовка» предстоит обеспечить:                                                                                                                                                      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повышение качества спортивной подготовки спортсменов в соответств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ии с федеральными стандартами спортивной подготовки по видам спорта;</w:t>
      </w:r>
    </w:p>
    <w:p w:rsidR="00A36953" w:rsidRDefault="00351D87">
      <w:pPr>
        <w:widowControl w:val="0"/>
        <w:spacing w:after="0" w:line="240" w:lineRule="auto"/>
        <w:ind w:firstLine="709"/>
        <w:jc w:val="both"/>
        <w:sectPr w:rsidR="00A36953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12288"/>
        </w:sect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создание условий для формирования, подготовки и сохранения спортивного резерва.</w:t>
      </w:r>
    </w:p>
    <w:p w:rsidR="00A36953" w:rsidRDefault="00351D87">
      <w:pPr>
        <w:widowControl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1 </w:t>
      </w:r>
    </w:p>
    <w:p w:rsidR="00A36953" w:rsidRDefault="00351D87">
      <w:pPr>
        <w:widowControl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муниципальной программе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Финансовое обеспечение реализации  муниципальной программы</w:t>
      </w:r>
    </w:p>
    <w:p w:rsidR="00A36953" w:rsidRDefault="00351D87">
      <w:pPr>
        <w:widowControl w:val="0"/>
        <w:spacing w:after="0" w:line="240" w:lineRule="auto"/>
        <w:jc w:val="center"/>
      </w:pPr>
      <w:r>
        <w:rPr>
          <w:rFonts w:ascii="Bookman Old Style" w:eastAsia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за счет средств бюджета района 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tbl>
      <w:tblPr>
        <w:tblW w:w="1664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4"/>
        <w:gridCol w:w="4230"/>
        <w:gridCol w:w="1557"/>
        <w:gridCol w:w="1703"/>
        <w:gridCol w:w="1564"/>
        <w:gridCol w:w="1286"/>
        <w:gridCol w:w="1288"/>
        <w:gridCol w:w="1615"/>
      </w:tblGrid>
      <w:tr w:rsidR="00A36953">
        <w:trPr>
          <w:trHeight w:val="320"/>
          <w:tblHeader/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Наименование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муниципальной программы, подпрограммы/ответственный исполнитель, соисполнители, участники муниципальной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программы</w:t>
            </w:r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Расходы (тыс. руб.)</w:t>
            </w:r>
          </w:p>
        </w:tc>
      </w:tr>
      <w:tr w:rsidR="00A36953">
        <w:trPr>
          <w:trHeight w:val="1110"/>
          <w:tblHeader/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2022 год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2024 год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2025 год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Всего</w:t>
            </w:r>
          </w:p>
        </w:tc>
      </w:tr>
      <w:tr w:rsidR="00A36953">
        <w:trPr>
          <w:tblHeader/>
          <w:jc w:val="center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</w:tr>
      <w:tr w:rsidR="00A36953">
        <w:trPr>
          <w:jc w:val="center"/>
        </w:trPr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Итого  по муниципальной программе  «Развитие физической культуры и спорта в Грязовецком муниципальном районе на 2021-2025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годы»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41 996,3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68 379,0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43 666,9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220 971,9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37 415,6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44 891,9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40 313,3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189 550,5</w:t>
            </w:r>
          </w:p>
        </w:tc>
      </w:tr>
      <w:tr w:rsidR="00A36953">
        <w:trPr>
          <w:trHeight w:val="487"/>
          <w:jc w:val="center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собственных средств 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областного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1 467,3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20 011,4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21 612,9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из бюджетов  поселений за счет собственных средств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бюджетов  поселений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 xml:space="preserve">3 </w:t>
            </w: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113,4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3 475,7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6 589,1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Ответственный исполнитель муниципальной программы управление по культуре, спорту, туризму  администрации </w:t>
            </w: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41 401,3</w:t>
            </w:r>
          </w:p>
          <w:p w:rsidR="00A36953" w:rsidRDefault="00A36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67 629,0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43 666,9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219 626,9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37 415,6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44 891,9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40 313,3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42 034,7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24 895,0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189 550,5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счет собственных средств областного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1 467,3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20 011,4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21 612,9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из бюджетов  поселений за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счет собственных средств бюджетов  поселений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2 518,4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2 725,7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5 244,1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34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 w:cs="Bookman Old Style"/>
              </w:rPr>
            </w:pPr>
            <w:r>
              <w:rPr>
                <w:rFonts w:ascii="Bookman Old Style" w:eastAsia="Times New Roman" w:hAnsi="Bookman Old Style" w:cs="Bookman Old Style"/>
              </w:rPr>
              <w:t>Участник муниципальной программы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 w:cs="Bookman Old Style"/>
              </w:rPr>
            </w:pPr>
            <w:r>
              <w:rPr>
                <w:rFonts w:ascii="Bookman Old Style" w:eastAsia="Times New Roman" w:hAnsi="Bookman Old Style" w:cs="Bookman Old Style"/>
              </w:rPr>
              <w:t>Управление образования Грзовецкого муниципального района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595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750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1345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межбюджетные трансферты 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из областного бюджета за счет средств федерального бюджета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межбюджетные </w:t>
            </w:r>
            <w:r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  <w:t xml:space="preserve">трансферты </w:t>
            </w:r>
            <w:r>
              <w:rPr>
                <w:rFonts w:ascii="Bookman Old Style" w:hAnsi="Bookman Old Style" w:cs="Bookman Old Style"/>
                <w:color w:val="00000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595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750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1345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безвозмездные поступления от физических и 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юридических лиц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Cs w:val="20"/>
                <w:lang w:eastAsia="hi-IN" w:bidi="hi-IN"/>
              </w:rPr>
              <w:t>2 864,4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7 118,3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17 494,3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  <w:lang w:eastAsia="hi-IN" w:bidi="hi-IN"/>
              </w:rPr>
              <w:t>1 955,9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6 143,9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15 611,4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из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бюджетов  поселений за счет собственных средств бюджетов  поселений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908,5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974,4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1 882,9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Подпрограмма 2 «Спортивная подготовка»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39 131,9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61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260,7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40 802,7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203 477,6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35 459,7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38 748,0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37 449,1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173 939,1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1 467,3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20 011,4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21 612,9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  <w:t xml:space="preserve">трансферты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2 501,3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4</w:t>
            </w: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 xml:space="preserve"> 706,2</w:t>
            </w:r>
          </w:p>
        </w:tc>
      </w:tr>
      <w:tr w:rsidR="00A36953">
        <w:trPr>
          <w:jc w:val="center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</w:tbl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Приложение 2 </w:t>
      </w:r>
    </w:p>
    <w:p w:rsidR="00A36953" w:rsidRDefault="00351D87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к муниципальной программе</w:t>
      </w:r>
    </w:p>
    <w:p w:rsidR="00A36953" w:rsidRDefault="00A36953">
      <w:pPr>
        <w:widowControl w:val="0"/>
        <w:spacing w:after="0" w:line="240" w:lineRule="auto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муниципальной программы 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tbl>
      <w:tblPr>
        <w:tblW w:w="5000" w:type="pct"/>
        <w:tblInd w:w="-41" w:type="dxa"/>
        <w:tblLayout w:type="fixed"/>
        <w:tblLook w:val="04A0" w:firstRow="1" w:lastRow="0" w:firstColumn="1" w:lastColumn="0" w:noHBand="0" w:noVBand="1"/>
      </w:tblPr>
      <w:tblGrid>
        <w:gridCol w:w="533"/>
        <w:gridCol w:w="2783"/>
        <w:gridCol w:w="3073"/>
        <w:gridCol w:w="983"/>
        <w:gridCol w:w="913"/>
        <w:gridCol w:w="926"/>
        <w:gridCol w:w="1357"/>
        <w:gridCol w:w="1217"/>
        <w:gridCol w:w="1316"/>
        <w:gridCol w:w="1159"/>
        <w:gridCol w:w="1320"/>
      </w:tblGrid>
      <w:tr w:rsidR="00A36953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ind w:right="-99"/>
              <w:jc w:val="center"/>
            </w:pPr>
            <w:r>
              <w:rPr>
                <w:rFonts w:ascii="Bookman Old Style" w:hAnsi="Bookman Old Style" w:cs="Bookman Old Style"/>
              </w:rPr>
              <w:t xml:space="preserve">N </w:t>
            </w:r>
            <w:r>
              <w:rPr>
                <w:rFonts w:ascii="Bookman Old Style" w:hAnsi="Bookman Old Style" w:cs="Bookman Old Style"/>
              </w:rPr>
              <w:br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п/п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Задачи, направленные</w:t>
            </w:r>
            <w:r>
              <w:rPr>
                <w:rFonts w:ascii="Bookman Old Style" w:hAnsi="Bookman Old Style" w:cs="Bookman Old Style"/>
              </w:rPr>
              <w:br/>
              <w:t>на достижение цели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Наименование </w:t>
            </w:r>
            <w:r>
              <w:rPr>
                <w:rFonts w:ascii="Bookman Old Style" w:hAnsi="Bookman Old Style" w:cs="Bookman Old Style"/>
              </w:rPr>
              <w:br/>
              <w:t>показателя (индикатора)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Ед. измерения</w:t>
            </w:r>
          </w:p>
        </w:tc>
        <w:tc>
          <w:tcPr>
            <w:tcW w:w="8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Значение показателя (индикатора)</w:t>
            </w:r>
          </w:p>
        </w:tc>
      </w:tr>
      <w:tr w:rsidR="00A36953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2019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2020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2021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2022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2023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2024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2025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</w:tr>
      <w:tr w:rsidR="00A3695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11</w:t>
            </w:r>
          </w:p>
        </w:tc>
      </w:tr>
      <w:tr w:rsidR="00A3695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  <w:t xml:space="preserve">Создание условий для развития физической культуры и массового спорта на </w:t>
            </w: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  <w:t>территории Грязовецкого муниципального района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, популяризация здорового образа жизни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доля населения, систематически занимающегося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54,5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54,5</w:t>
            </w:r>
          </w:p>
        </w:tc>
      </w:tr>
      <w:tr w:rsidR="00A36953"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2.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  <w:t>О</w:t>
            </w:r>
            <w:r>
              <w:rPr>
                <w:rFonts w:ascii="Bookman Old Style" w:eastAsia="Lucida Sans Unicode" w:hAnsi="Bookman Old Style" w:cs="Bookman Old Style"/>
                <w:kern w:val="2"/>
                <w:sz w:val="24"/>
                <w:szCs w:val="24"/>
                <w:lang w:eastAsia="hi-IN" w:bidi="hi-IN"/>
              </w:rPr>
              <w:t>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  <w:t xml:space="preserve">число лиц, </w:t>
            </w:r>
            <w:r>
              <w:rPr>
                <w:rFonts w:ascii="Bookman Old Style" w:hAnsi="Bookman Old Style" w:cs="Bookman Old Style"/>
                <w:color w:val="000000"/>
              </w:rPr>
              <w:t>занимающихся спортивной подготовкой,</w:t>
            </w:r>
            <w:r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  <w:t xml:space="preserve"> в соответствии с федеральными стандартами спортивной подготовки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ind w:right="-109" w:hanging="106"/>
              <w:jc w:val="center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430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430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431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433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435</w:t>
            </w:r>
          </w:p>
        </w:tc>
      </w:tr>
      <w:tr w:rsidR="00A36953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hi-IN" w:bidi="hi-IN"/>
              </w:rPr>
              <w:t>коэффициент фактической загруженности спортивных сооружений, находящихся в оперативном управлении БУ «Центр ФКС»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ind w:right="-109"/>
              <w:jc w:val="center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40,3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43,0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59,3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59,6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6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60</w:t>
            </w:r>
            <w:r>
              <w:rPr>
                <w:rFonts w:ascii="Times New Roman" w:eastAsia="Calibri" w:hAnsi="Times New Roman"/>
                <w:color w:val="000000"/>
              </w:rPr>
              <w:t>,0</w:t>
            </w:r>
          </w:p>
        </w:tc>
      </w:tr>
    </w:tbl>
    <w:p w:rsidR="00A36953" w:rsidRDefault="00A36953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Приложение 3 </w:t>
      </w:r>
    </w:p>
    <w:p w:rsidR="00A36953" w:rsidRDefault="00351D87">
      <w:pPr>
        <w:widowControl w:val="0"/>
        <w:spacing w:after="0" w:line="240" w:lineRule="auto"/>
        <w:jc w:val="right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 муниципальной  программе</w:t>
      </w:r>
    </w:p>
    <w:p w:rsidR="00A36953" w:rsidRDefault="00351D87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Методика расчета значений показателей</w:t>
      </w:r>
    </w:p>
    <w:p w:rsidR="00A36953" w:rsidRDefault="00351D87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(индикаторов)  муниципальной программы</w:t>
      </w:r>
    </w:p>
    <w:p w:rsidR="00A36953" w:rsidRDefault="00A36953">
      <w:pPr>
        <w:spacing w:after="0" w:line="240" w:lineRule="auto"/>
        <w:ind w:firstLine="709"/>
        <w:jc w:val="center"/>
        <w:rPr>
          <w:rFonts w:ascii="Bookman Old Style" w:hAnsi="Bookman Old Style" w:cs="Bookman Old Style"/>
          <w:color w:val="000000"/>
          <w:sz w:val="10"/>
          <w:szCs w:val="10"/>
        </w:rPr>
      </w:pPr>
    </w:p>
    <w:tbl>
      <w:tblPr>
        <w:tblW w:w="15546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736"/>
        <w:gridCol w:w="3401"/>
        <w:gridCol w:w="2163"/>
        <w:gridCol w:w="1351"/>
        <w:gridCol w:w="4816"/>
        <w:gridCol w:w="3079"/>
      </w:tblGrid>
      <w:tr w:rsidR="00A36953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N </w:t>
            </w:r>
            <w:r>
              <w:rPr>
                <w:rFonts w:ascii="Bookman Old Style" w:hAnsi="Bookman Old Style" w:cs="Bookman Old Style"/>
                <w:color w:val="000000"/>
              </w:rPr>
              <w:br/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Обозначение и наимено</w:t>
            </w:r>
            <w:r>
              <w:rPr>
                <w:rFonts w:ascii="Bookman Old Style" w:hAnsi="Bookman Old Style" w:cs="Bookman Old Style"/>
                <w:color w:val="000000"/>
              </w:rPr>
              <w:softHyphen/>
              <w:t>вание показателя</w:t>
            </w:r>
          </w:p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(индикатора)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Формула расчета</w:t>
            </w:r>
          </w:p>
        </w:tc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Исходные данные для расчета значений показателя</w:t>
            </w:r>
          </w:p>
        </w:tc>
      </w:tr>
      <w:tr w:rsidR="00A36953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Обозначение переменной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Наименование переменной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Источник исходных данных</w:t>
            </w:r>
          </w:p>
        </w:tc>
      </w:tr>
      <w:tr w:rsidR="00A3695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6</w:t>
            </w:r>
          </w:p>
        </w:tc>
      </w:tr>
      <w:tr w:rsidR="00A36953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1.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Дз  - доля населения, систематически занимающегося физической культурой и спортом, в общей численности населения района в возрасте от 3 до 79 лет, %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Дз = Чз / (Чн - </w:t>
            </w:r>
            <w:r>
              <w:rPr>
                <w:rFonts w:ascii="Bookman Old Style" w:hAnsi="Bookman Old Style" w:cs="Bookman Old Style"/>
                <w:color w:val="000000"/>
              </w:rPr>
              <w:t>Чнп) х 100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численность занимающихся физической культурой и спортом от 3 до 79 лет в отчетном году, человек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форма ежегодного федерального статистического наблюдения № 1-ФК (свод)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A36953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Чн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2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численность населения от 3 до 79 лет по состоянию на 1 января </w:t>
            </w:r>
            <w:r>
              <w:rPr>
                <w:rFonts w:ascii="Bookman Old Style" w:hAnsi="Bookman Old Style" w:cs="Bookman Old Style"/>
                <w:color w:val="000000"/>
              </w:rPr>
              <w:t>отчетного года, человек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статистические данные, предоставляемые Департаментом ФкиС (данные Вологдастат, ОПФР  по Вологодской области, здравоохранения)</w:t>
            </w:r>
          </w:p>
        </w:tc>
      </w:tr>
      <w:tr w:rsidR="00A36953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color w:val="00000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ind w:firstLine="709"/>
              <w:rPr>
                <w:rFonts w:ascii="Bookman Old Style" w:hAnsi="Bookman Old Style" w:cs="Bookman Old Style"/>
                <w:b/>
                <w:color w:val="000000"/>
                <w:highlight w:val="yellow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color w:val="000000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Чнп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21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численность населения от 3 до 79 лет, имеющего противопоказания и ограничения для  занятий </w:t>
            </w:r>
            <w:r>
              <w:rPr>
                <w:rFonts w:ascii="Bookman Old Style" w:hAnsi="Bookman Old Style" w:cs="Bookman Old Style"/>
                <w:color w:val="000000"/>
              </w:rPr>
              <w:t>физической культурой и спортом, по состоянию на 1 января отчетного года, человек</w:t>
            </w: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Bookman Old Style" w:hAnsi="Bookman Old Style" w:cs="Bookman Old Style"/>
                <w:b/>
                <w:color w:val="000000"/>
              </w:rPr>
            </w:pPr>
          </w:p>
        </w:tc>
      </w:tr>
      <w:tr w:rsidR="00A36953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6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S</w:t>
            </w:r>
            <w:r>
              <w:rPr>
                <w:rFonts w:ascii="Bookman Old Style" w:hAnsi="Bookman Old Style" w:cs="Bookman Old Style"/>
                <w:color w:val="000000"/>
              </w:rPr>
              <w:t>чел - число лиц, занимающихся спортивной подготовкой</w:t>
            </w:r>
            <w:r>
              <w:rPr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в соответствии с федеральными стандартами спортивной подготовки, человек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S</w:t>
            </w:r>
            <w:r>
              <w:rPr>
                <w:rFonts w:ascii="Bookman Old Style" w:hAnsi="Bookman Old Style" w:cs="Bookman Old Style"/>
                <w:color w:val="000000"/>
              </w:rPr>
              <w:t>чел</w:t>
            </w:r>
          </w:p>
          <w:p w:rsidR="00A36953" w:rsidRDefault="00A36953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lang w:val="en-US"/>
              </w:rPr>
              <w:t>S</w:t>
            </w:r>
            <w:r>
              <w:rPr>
                <w:rFonts w:ascii="Bookman Old Style" w:hAnsi="Bookman Old Style" w:cs="Bookman Old Style"/>
                <w:color w:val="000000"/>
              </w:rPr>
              <w:t>чел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Bookman Old Style" w:hAnsi="Bookman Old Style" w:cs="Bookman Old Style"/>
                <w:color w:val="000000"/>
              </w:rPr>
              <w:t xml:space="preserve">число лиц, занимающихся </w:t>
            </w:r>
            <w:r>
              <w:rPr>
                <w:rFonts w:ascii="Bookman Old Style" w:hAnsi="Bookman Old Style" w:cs="Bookman Old Style"/>
                <w:color w:val="000000"/>
              </w:rPr>
              <w:t>спортивной подготовкой</w:t>
            </w:r>
            <w:r>
              <w:rPr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в соответствии с федеральными стандартами спортивной подготовки в отчетном году, человек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176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форма ежегодного федерального статистического наблюдения</w:t>
            </w:r>
          </w:p>
          <w:p w:rsidR="00A36953" w:rsidRDefault="00351D87">
            <w:pPr>
              <w:widowControl w:val="0"/>
              <w:snapToGrid w:val="0"/>
              <w:spacing w:after="0" w:line="240" w:lineRule="auto"/>
              <w:ind w:firstLine="176"/>
              <w:jc w:val="center"/>
            </w:pPr>
            <w:r>
              <w:rPr>
                <w:rFonts w:ascii="Bookman Old Style" w:hAnsi="Bookman Old Style" w:cs="Bookman Old Style"/>
                <w:color w:val="000000"/>
              </w:rPr>
              <w:t>№</w:t>
            </w:r>
            <w:r>
              <w:rPr>
                <w:rFonts w:ascii="Bookman Old Style" w:eastAsia="Bookman Old Style" w:hAnsi="Bookman Old Style" w:cs="Bookman Old Style"/>
                <w:color w:val="000000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</w:rPr>
              <w:t>5-ФК, № 3-АФК (свод)</w:t>
            </w:r>
          </w:p>
        </w:tc>
      </w:tr>
      <w:tr w:rsidR="00A36953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6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3.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Bookman Old Style" w:eastAsia="Calibri" w:hAnsi="Bookman Old Style" w:cs="Bookman Old Style"/>
                <w:color w:val="000000"/>
              </w:rPr>
              <w:t>Кз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hi-IN" w:bidi="hi-IN"/>
              </w:rPr>
              <w:t xml:space="preserve">коэффициент фактической загруженности спортивных сооружений, находящихся в оперативном управлении БУ «Центр ФКС»,  </w:t>
            </w:r>
            <w:r>
              <w:rPr>
                <w:rFonts w:ascii="Bookman Old Style" w:eastAsia="Times New Roman" w:hAnsi="Bookman Old Style" w:cs="Bookman Old Style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tabs>
                <w:tab w:val="left" w:pos="566"/>
              </w:tabs>
              <w:spacing w:after="0" w:line="240" w:lineRule="auto"/>
              <w:ind w:left="-108"/>
              <w:jc w:val="both"/>
              <w:rPr>
                <w:rFonts w:ascii="Bookman Old Style" w:eastAsia="Calibri" w:hAnsi="Bookman Old Style" w:cs="Bookman Old Style"/>
                <w:color w:val="000000"/>
              </w:rPr>
            </w:pPr>
            <w:r>
              <w:rPr>
                <w:rFonts w:ascii="Bookman Old Style" w:eastAsia="Calibri" w:hAnsi="Bookman Old Style" w:cs="Bookman Old Style"/>
                <w:color w:val="000000"/>
              </w:rPr>
              <w:t>Кз = Фз / Мс  х 100</w:t>
            </w:r>
          </w:p>
          <w:p w:rsidR="00A36953" w:rsidRDefault="00A36953">
            <w:pPr>
              <w:pStyle w:val="ac"/>
              <w:widowControl w:val="0"/>
              <w:tabs>
                <w:tab w:val="left" w:pos="566"/>
              </w:tabs>
              <w:spacing w:after="0" w:line="240" w:lineRule="auto"/>
              <w:ind w:left="-108"/>
              <w:jc w:val="center"/>
              <w:rPr>
                <w:rFonts w:ascii="Bookman Old Style" w:hAnsi="Bookman Old Style" w:cs="Bookman Old Style"/>
                <w:color w:val="000000"/>
                <w:shd w:val="clear" w:color="auto" w:fill="FFFF0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Фз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21"/>
            </w:pPr>
            <w:r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eastAsia="Calibri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 xml:space="preserve"> - фактическая годовая загруженность спортивных сооружений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hi-IN" w:bidi="hi-IN"/>
              </w:rPr>
              <w:t>, находящихся в оперативном управлении БУ «Центр ФКС»,</w:t>
            </w:r>
            <w:r>
              <w:rPr>
                <w:rFonts w:ascii="Bookman Old Style" w:eastAsia="Times New Roman" w:hAnsi="Bookman Old Style" w:cs="Bookman Old Style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форма ежегодного федерального статистического наблюдения № 1-ФК (БУ «Центр ФКС»)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hd w:val="clear" w:color="auto" w:fill="FFFF00"/>
              </w:rPr>
            </w:pPr>
          </w:p>
        </w:tc>
      </w:tr>
      <w:tr w:rsidR="00A36953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ind w:firstLine="60"/>
              <w:jc w:val="center"/>
              <w:rPr>
                <w:rFonts w:ascii="Bookman Old Style" w:hAnsi="Bookman Old Style" w:cs="Bookman Old Style"/>
                <w:color w:val="000000"/>
                <w:shd w:val="clear" w:color="auto" w:fill="FFFF0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both"/>
              <w:rPr>
                <w:rFonts w:ascii="Bookman Old Style" w:eastAsia="Lucida Sans Unicode" w:hAnsi="Bookman Old Style" w:cs="Bookman Old Style"/>
                <w:b/>
                <w:color w:val="000000"/>
                <w:kern w:val="2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A36953">
            <w:pPr>
              <w:widowControl w:val="0"/>
              <w:tabs>
                <w:tab w:val="left" w:pos="566"/>
              </w:tabs>
              <w:snapToGrid w:val="0"/>
              <w:spacing w:after="0" w:line="240" w:lineRule="auto"/>
              <w:ind w:left="-108"/>
              <w:jc w:val="both"/>
              <w:rPr>
                <w:rFonts w:ascii="Bookman Old Style" w:eastAsia="Lucida Sans Unicode" w:hAnsi="Bookman Old Style" w:cs="Bookman Old Style"/>
                <w:b/>
                <w:color w:val="000000"/>
                <w:kern w:val="2"/>
                <w:sz w:val="24"/>
                <w:szCs w:val="24"/>
                <w:shd w:val="clear" w:color="auto" w:fill="FFFF00"/>
                <w:lang w:eastAsia="hi-IN" w:bidi="hi-IN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Мс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21"/>
            </w:pP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eastAsia="Calibri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- годовая мощность спортивных сооружений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hi-IN" w:bidi="hi-IN"/>
              </w:rPr>
              <w:t xml:space="preserve">, находящихся в оперативном управлении БУ «Центр ФКС», </w:t>
            </w:r>
            <w:r>
              <w:rPr>
                <w:rFonts w:ascii="Bookman Old Style" w:eastAsia="Times New Roman" w:hAnsi="Bookman Old Style" w:cs="Bookman Old Style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A36953" w:rsidRDefault="00A36953">
      <w:pPr>
        <w:widowControl w:val="0"/>
        <w:spacing w:after="0" w:line="240" w:lineRule="auto"/>
        <w:ind w:left="9072"/>
        <w:jc w:val="right"/>
        <w:rPr>
          <w:rFonts w:ascii="Times New Roman" w:hAnsi="Times New Roman"/>
          <w:sz w:val="26"/>
          <w:szCs w:val="26"/>
        </w:rPr>
      </w:pPr>
    </w:p>
    <w:p w:rsidR="00A36953" w:rsidRDefault="00A36953">
      <w:pPr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A36953">
      <w:pPr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к муниципальной 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программе</w:t>
      </w: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Сведения об основных мерах правового регулирования</w:t>
      </w:r>
    </w:p>
    <w:p w:rsidR="00A36953" w:rsidRDefault="00351D87">
      <w:pPr>
        <w:widowControl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в сфере реализации муниципальной программы</w:t>
      </w:r>
    </w:p>
    <w:p w:rsidR="00A36953" w:rsidRDefault="00A369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</w:rPr>
      </w:pPr>
    </w:p>
    <w:tbl>
      <w:tblPr>
        <w:tblW w:w="1512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949"/>
        <w:gridCol w:w="4820"/>
        <w:gridCol w:w="3685"/>
        <w:gridCol w:w="3071"/>
      </w:tblGrid>
      <w:tr w:rsidR="00A36953">
        <w:trPr>
          <w:trHeight w:val="6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N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Вид нормативного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Основные положения нормативного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Ответственный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br/>
              <w:t>исполнитель, соисполнитель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Сроки  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br/>
              <w:t>принятия</w:t>
            </w:r>
          </w:p>
        </w:tc>
      </w:tr>
      <w:tr w:rsidR="00A36953"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A36953">
        <w:tc>
          <w:tcPr>
            <w:tcW w:w="151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Муниципальная программа «Развитие физической культуры и спорта в</w:t>
            </w:r>
          </w:p>
          <w:p w:rsidR="00A36953" w:rsidRDefault="00351D87">
            <w:pPr>
              <w:pStyle w:val="ConsPlusCell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Грязовецком муниципальном районе на 2021-2025 годы</w:t>
            </w:r>
          </w:p>
        </w:tc>
      </w:tr>
      <w:tr w:rsidR="00A36953"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2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Распоряжение администрации Грязовецкого муниципального района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 утверждение  </w:t>
            </w:r>
            <w:r>
              <w:rPr>
                <w:rFonts w:ascii="Bookman Old Style" w:hAnsi="Bookman Old Style"/>
                <w:bCs/>
              </w:rPr>
              <w:t xml:space="preserve">календарного плана официальных физкультурных мероприятий и спортивных мероприятий в </w:t>
            </w:r>
            <w:r>
              <w:rPr>
                <w:rStyle w:val="FontStyle12"/>
                <w:rFonts w:ascii="Bookman Old Style" w:eastAsiaTheme="minorEastAsia" w:hAnsi="Bookman Old Style"/>
              </w:rPr>
              <w:t>Грязовецком муниципальном районе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управление по культуре, спорту, туризму администрации района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pStyle w:val="ConsPlusCell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ежегодно не позднее 25 декабря, предшествующего соответствующему календарному </w:t>
            </w:r>
            <w:r>
              <w:rPr>
                <w:rFonts w:ascii="Bookman Old Style" w:hAnsi="Bookman Old Style" w:cs="Times New Roman"/>
              </w:rPr>
              <w:t>году</w:t>
            </w:r>
          </w:p>
        </w:tc>
      </w:tr>
    </w:tbl>
    <w:p w:rsidR="00A36953" w:rsidRDefault="00A36953">
      <w:pPr>
        <w:sectPr w:rsidR="00A36953">
          <w:headerReference w:type="default" r:id="rId10"/>
          <w:footerReference w:type="default" r:id="rId11"/>
          <w:pgSz w:w="16838" w:h="11906" w:orient="landscape"/>
          <w:pgMar w:top="1134" w:right="737" w:bottom="1134" w:left="737" w:header="720" w:footer="397" w:gutter="0"/>
          <w:cols w:space="720"/>
          <w:formProt w:val="0"/>
          <w:docGrid w:linePitch="100" w:charSpace="12288"/>
        </w:sectPr>
      </w:pPr>
    </w:p>
    <w:p w:rsidR="00A36953" w:rsidRDefault="00351D87">
      <w:pPr>
        <w:tabs>
          <w:tab w:val="left" w:pos="142"/>
        </w:tabs>
        <w:spacing w:after="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Приложение 5 </w:t>
      </w:r>
    </w:p>
    <w:p w:rsidR="00A36953" w:rsidRDefault="00351D87">
      <w:pPr>
        <w:spacing w:after="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 муниципальной программе</w:t>
      </w:r>
    </w:p>
    <w:p w:rsidR="00A36953" w:rsidRDefault="00A36953">
      <w:pPr>
        <w:widowControl w:val="0"/>
        <w:spacing w:after="0" w:line="240" w:lineRule="auto"/>
        <w:rPr>
          <w:rFonts w:ascii="Bookman Old Style" w:eastAsia="Times New Roman" w:hAnsi="Bookman Old Style"/>
          <w:b/>
          <w:caps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caps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/>
          <w:b/>
          <w:caps/>
          <w:kern w:val="2"/>
          <w:sz w:val="24"/>
          <w:szCs w:val="24"/>
          <w:lang w:eastAsia="hi-IN" w:bidi="hi-IN"/>
        </w:rPr>
        <w:t>Подпрограмма 1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  <w:t>«Физическая культура и массовый спорт»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  <w:t>(далее - подпрограмма 1)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Lucida Sans Unicode" w:hAnsi="Bookman Old Style" w:cs="Mangal"/>
          <w:b/>
          <w:kern w:val="2"/>
          <w:sz w:val="24"/>
          <w:szCs w:val="24"/>
          <w:lang w:eastAsia="hi-IN" w:bidi="hi-IN"/>
        </w:rPr>
        <w:t>Паспорт подпрограммы 1</w:t>
      </w:r>
    </w:p>
    <w:p w:rsidR="00A36953" w:rsidRDefault="00A36953">
      <w:pPr>
        <w:widowControl w:val="0"/>
        <w:spacing w:after="0" w:line="240" w:lineRule="auto"/>
        <w:outlineLvl w:val="1"/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</w:pPr>
    </w:p>
    <w:tbl>
      <w:tblPr>
        <w:tblW w:w="9951" w:type="dxa"/>
        <w:tblInd w:w="113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1E0" w:firstRow="1" w:lastRow="1" w:firstColumn="1" w:lastColumn="1" w:noHBand="0" w:noVBand="0"/>
      </w:tblPr>
      <w:tblGrid>
        <w:gridCol w:w="2292"/>
        <w:gridCol w:w="7659"/>
      </w:tblGrid>
      <w:tr w:rsidR="00A36953">
        <w:trPr>
          <w:trHeight w:val="147"/>
        </w:trPr>
        <w:tc>
          <w:tcPr>
            <w:tcW w:w="229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Ответственный исполнитель  подпрограммы 1</w:t>
            </w:r>
          </w:p>
        </w:tc>
        <w:tc>
          <w:tcPr>
            <w:tcW w:w="765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управление по культуре, спорту, 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туризму администрации Грязовецкого муниципального района</w:t>
            </w:r>
          </w:p>
        </w:tc>
      </w:tr>
      <w:tr w:rsidR="00A36953">
        <w:trPr>
          <w:trHeight w:val="147"/>
        </w:trPr>
        <w:tc>
          <w:tcPr>
            <w:tcW w:w="229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Участники подпрограммы 1</w:t>
            </w:r>
          </w:p>
        </w:tc>
        <w:tc>
          <w:tcPr>
            <w:tcW w:w="765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</w:tr>
      <w:tr w:rsidR="00A36953">
        <w:trPr>
          <w:trHeight w:val="147"/>
        </w:trPr>
        <w:tc>
          <w:tcPr>
            <w:tcW w:w="229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Цель  подпрограммы 1</w:t>
            </w:r>
          </w:p>
        </w:tc>
        <w:tc>
          <w:tcPr>
            <w:tcW w:w="7658" w:type="dxa"/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создание условий для развития физической культуры и массового спорта на территории 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Грязовецкого муниципального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>, популяризация здорового образа жизни</w:t>
            </w:r>
          </w:p>
        </w:tc>
      </w:tr>
      <w:tr w:rsidR="00A36953">
        <w:trPr>
          <w:trHeight w:val="147"/>
        </w:trPr>
        <w:tc>
          <w:tcPr>
            <w:tcW w:w="229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Задачи подпрограммы 1</w:t>
            </w:r>
          </w:p>
        </w:tc>
        <w:tc>
          <w:tcPr>
            <w:tcW w:w="7658" w:type="dxa"/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увеличение уровня вовлеченности населения в систематические  занятия физической культурой  и спортом</w:t>
            </w:r>
            <w:r>
              <w:rPr>
                <w:rFonts w:ascii="Bookman Old Style" w:hAnsi="Bookman Old Style"/>
                <w:sz w:val="24"/>
                <w:szCs w:val="24"/>
              </w:rPr>
              <w:t>, в том числе посредством реализации Всероссийского физкульт</w:t>
            </w:r>
            <w:r>
              <w:rPr>
                <w:rFonts w:ascii="Bookman Old Style" w:hAnsi="Bookman Old Style"/>
                <w:sz w:val="24"/>
                <w:szCs w:val="24"/>
              </w:rPr>
              <w:t>урно-спортивного комплекса «Готов к труду и обороне» (ГТО)</w:t>
            </w:r>
          </w:p>
        </w:tc>
      </w:tr>
      <w:tr w:rsidR="00A36953">
        <w:trPr>
          <w:trHeight w:val="147"/>
        </w:trPr>
        <w:tc>
          <w:tcPr>
            <w:tcW w:w="229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Целевые показатели (индикаторы) подпрограммы 1</w:t>
            </w:r>
          </w:p>
        </w:tc>
        <w:tc>
          <w:tcPr>
            <w:tcW w:w="765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численность детей и молодежи (возраст 3 - 29 лет), систематически занимающихся физической культурой и спортом в БУ «Центр ФКС»;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численность граждан с</w:t>
            </w:r>
            <w:r>
              <w:rPr>
                <w:rFonts w:ascii="Bookman Old Style" w:hAnsi="Bookman Old Style"/>
                <w:sz w:val="24"/>
                <w:szCs w:val="24"/>
              </w:rPr>
              <w:t>реднего возраста (женщины: 30 - 54 года; мужчины: 30-59 лет), систематически занимающихся физической культурой и спортом в БУ «Центр ФКС»;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численность граждан старшего возраста (женщины: 55-79 лет; мужчины: 60-79 лет), систематически занимающихся физическо</w:t>
            </w:r>
            <w:r>
              <w:rPr>
                <w:rFonts w:ascii="Bookman Old Style" w:hAnsi="Bookman Old Style"/>
                <w:sz w:val="24"/>
                <w:szCs w:val="24"/>
              </w:rPr>
              <w:t>й культурой и спортом в БУ «Центр ФКС»;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</w:t>
            </w:r>
            <w:r>
              <w:rPr>
                <w:rFonts w:ascii="Bookman Old Style" w:hAnsi="Bookman Old Style"/>
                <w:sz w:val="24"/>
                <w:szCs w:val="24"/>
              </w:rPr>
              <w:t>но-спортивного комплекса «Готов к труду и обороне» (ГТО);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количество мероприятий по тестированию видов испытаний комплекса ГТО</w:t>
            </w:r>
          </w:p>
        </w:tc>
      </w:tr>
      <w:tr w:rsidR="00A36953">
        <w:trPr>
          <w:trHeight w:val="147"/>
        </w:trPr>
        <w:tc>
          <w:tcPr>
            <w:tcW w:w="229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Сроки реализации подпрограммы 1</w:t>
            </w:r>
          </w:p>
        </w:tc>
        <w:tc>
          <w:tcPr>
            <w:tcW w:w="7658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2021-2025 годы</w:t>
            </w:r>
          </w:p>
        </w:tc>
      </w:tr>
      <w:tr w:rsidR="00A36953">
        <w:trPr>
          <w:trHeight w:val="147"/>
        </w:trPr>
        <w:tc>
          <w:tcPr>
            <w:tcW w:w="229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hAnsi="Bookman Old Style"/>
                <w:kern w:val="2"/>
                <w:sz w:val="24"/>
                <w:szCs w:val="24"/>
                <w:lang w:eastAsia="hi-IN" w:bidi="hi-IN"/>
              </w:rPr>
              <w:t>Объем бюджетных ассигнований подпрограммы 1</w:t>
            </w:r>
          </w:p>
        </w:tc>
        <w:tc>
          <w:tcPr>
            <w:tcW w:w="7658" w:type="dxa"/>
          </w:tcPr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объем бюджетных ассигнований на реализацию подпрограммы 1 за счет бюджета района составляет   </w:t>
            </w: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17 494,3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рублей, в том числе по годам реализации: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2021 год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2 864,4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2022 год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7 118,3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2023 год – 2 </w:t>
            </w: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864,2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2024 год – </w:t>
            </w:r>
            <w:r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2 864,2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2025 год – 1 783,2  тыс. рублей</w:t>
            </w:r>
          </w:p>
        </w:tc>
      </w:tr>
      <w:tr w:rsidR="00A36953">
        <w:trPr>
          <w:trHeight w:val="147"/>
        </w:trPr>
        <w:tc>
          <w:tcPr>
            <w:tcW w:w="2292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Ожидаемые результаты реализации подпрограммы 1</w:t>
            </w:r>
          </w:p>
        </w:tc>
        <w:tc>
          <w:tcPr>
            <w:tcW w:w="7658" w:type="dxa"/>
          </w:tcPr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детей и молодежи (возраст 3 - 29 лет), систематически занимающихся физической культурой и спортом в БУ «Центр ФКС», до 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750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 в 2025 году;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граждан среднего возраста (женщины: 30 - 54 года; мужчины: 30-59 лет), систематически занимающихся физической культурой и спортом в БУ «Центр ФКС», до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3850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в 2025 году;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граждан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аршего возраста (женщины: 55-79 лет; мужчины: 60-79 лет), систематически занимающихся физической культурой и спортом в БУ «Центр ФКС», до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1010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в 2025 году;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лиц, выполнивших нормативы Всероссийского физкультурно-спортивного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(ГТО), </w:t>
            </w:r>
            <w:r>
              <w:rPr>
                <w:rFonts w:ascii="Bookman Old Style" w:hAnsi="Bookman Old Style" w:cs="Bookman Old Style"/>
                <w:kern w:val="2"/>
                <w:sz w:val="24"/>
                <w:szCs w:val="24"/>
                <w:lang w:eastAsia="hi-IN" w:bidi="hi-IN"/>
              </w:rPr>
              <w:t xml:space="preserve">с 53,3% в 2019 году до 54,0 % </w:t>
            </w:r>
            <w:r>
              <w:rPr>
                <w:rFonts w:ascii="Times New Roman" w:hAnsi="Times New Roman"/>
                <w:sz w:val="24"/>
                <w:szCs w:val="24"/>
              </w:rPr>
              <w:t>в 2025 году;</w:t>
            </w:r>
          </w:p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увеличение количеств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а мероприятий по тестированию видов испытаний комплекса ГТО с 10 мероприятий в 2019 году до 14 мероприятий в 2025 году</w:t>
            </w:r>
          </w:p>
        </w:tc>
      </w:tr>
    </w:tbl>
    <w:p w:rsidR="00A36953" w:rsidRDefault="00A36953">
      <w:pPr>
        <w:widowControl w:val="0"/>
        <w:spacing w:after="0" w:line="240" w:lineRule="auto"/>
        <w:jc w:val="center"/>
        <w:rPr>
          <w:rFonts w:ascii="Bookman Old Style" w:eastAsia="Lucida Sans Unicode" w:hAnsi="Bookman Old Style"/>
          <w:b/>
          <w:color w:val="000000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val="en-US" w:eastAsia="hi-IN" w:bidi="hi-IN"/>
        </w:rPr>
        <w:t>I</w:t>
      </w:r>
      <w:r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  <w:t xml:space="preserve">. Характеристика сферы реализации подпрограммы 1, </w:t>
      </w:r>
    </w:p>
    <w:p w:rsidR="00A36953" w:rsidRDefault="00351D87">
      <w:pPr>
        <w:widowControl w:val="0"/>
        <w:spacing w:after="12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  <w:t>описание основных проблем в указанной сфере и перспективы ее развития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Успешное развитие физической культуры и массового спорта имеет приоритетное значение для укрепления здоровья граждан района и повышения качества их жизни и, в связи с этим, является одним из ключевых факторов, обеспечивающих устойчивое социально-экономичес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кое развитие района.  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</w:pP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 xml:space="preserve">В 2019 году численность населения в возрасте от 3 до 79 лет, систематически занимающихся физической культурой и спортом, в БУ «Центр ФКС» составила 7787 человек. </w:t>
      </w:r>
    </w:p>
    <w:p w:rsidR="00A36953" w:rsidRDefault="00351D87">
      <w:pPr>
        <w:widowControl w:val="0"/>
        <w:spacing w:after="0" w:line="240" w:lineRule="auto"/>
        <w:jc w:val="both"/>
        <w:rPr>
          <w:highlight w:val="yellow"/>
        </w:rPr>
      </w:pP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ab/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В 2019 году </w:t>
      </w:r>
      <w:r>
        <w:rPr>
          <w:rFonts w:ascii="Bookman Old Style" w:hAnsi="Bookman Old Style"/>
          <w:sz w:val="24"/>
          <w:szCs w:val="24"/>
        </w:rPr>
        <w:t xml:space="preserve">БУ «Центр ФКС»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проведено 257 спортивных мероприятий  в   муниципальных образованиях района, в которых приняли участие</w:t>
      </w: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 xml:space="preserve"> свыше 7000 человек.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ab/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Спортсмены Грязовецкого района в 2019 году участвовали в 57 областных и межрегиональных соревнованиях, 26 из которых проведено на с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портсооружениях БУ «Центр ФКС». 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kern w:val="2"/>
          <w:sz w:val="24"/>
          <w:szCs w:val="24"/>
          <w:lang w:eastAsia="ru-RU" w:bidi="hi-IN"/>
        </w:rPr>
        <w:t xml:space="preserve">       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В БУ «Центр ФКС» ежегодно функционирует летний оздоровительный лагерь с дневным пребыванием детей. В 2019 году спортивно-оздоровительный лагерь «Олимпийский» </w:t>
      </w:r>
      <w:r>
        <w:rPr>
          <w:rFonts w:ascii="Bookman Old Style" w:eastAsia="Times New Roman" w:hAnsi="Bookman Old Style" w:cs="Bookman Old Style"/>
          <w:color w:val="FF0000"/>
          <w:kern w:val="2"/>
          <w:sz w:val="24"/>
          <w:szCs w:val="24"/>
          <w:lang w:eastAsia="ru-RU" w:bidi="hi-IN"/>
        </w:rPr>
        <w:t xml:space="preserve">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посетило 54 несовершеннолетних от 6 до 18 лет.         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                                                  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</w:pP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ru-RU" w:bidi="hi-IN"/>
        </w:rPr>
        <w:t xml:space="preserve">Решение проблемных вопросов, связанных с повышением мотивации жителей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Грязовецкого муниципального района к систематическим занятиям спортом, ведению здорового образа жизни, доступности спортивной инфраструктуры не теряет своей актуальности. 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ab/>
        <w:t>Важную роль в развитии физической культуры и массового спорта играют учреждения обр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азования. Согласно действующему законодательству образовательные учреждения с учетом местных условий и интересов обучающихся самостоятельно определяют формы занятий физической культурой, средства физического воспитания, виды спорта и двигательной активност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и, методы и продолжительность занятий физической культурой на основе государственных образовательных стандартов и нормативов физической подготовленности.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Увеличение числа проводимых мероприятий</w:t>
      </w:r>
      <w:r>
        <w:rPr>
          <w:rFonts w:ascii="Bookman Old Style" w:hAnsi="Bookman Old Style"/>
          <w:sz w:val="24"/>
          <w:szCs w:val="24"/>
        </w:rPr>
        <w:t xml:space="preserve"> Всероссийского физкультурно-</w:t>
      </w:r>
      <w:r>
        <w:rPr>
          <w:rFonts w:ascii="Bookman Old Style" w:hAnsi="Bookman Old Style"/>
          <w:color w:val="000000" w:themeColor="text1"/>
          <w:sz w:val="24"/>
          <w:szCs w:val="24"/>
        </w:rPr>
        <w:t>спортивного комплекса «Готов к тру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ду и обороне» (ГТО), </w:t>
      </w:r>
      <w:r>
        <w:rPr>
          <w:rFonts w:ascii="Bookman Old Style" w:eastAsia="Times New Roman" w:hAnsi="Bookman Old Style" w:cs="Bookman Old Style"/>
          <w:color w:val="000000" w:themeColor="text1"/>
          <w:kern w:val="2"/>
          <w:sz w:val="24"/>
          <w:szCs w:val="24"/>
          <w:lang w:eastAsia="ru-RU" w:bidi="hi-IN"/>
        </w:rPr>
        <w:t xml:space="preserve"> позволит повысить эффективность использования возможностей физической культуры и спорта в укреплении здоровья, гармоничном и всестороннем развитии личности, воспитании патриотизма. 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Полномочиями муниципального Центра тестирования по в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ыполнению видов испытаний (тестов), нормативов, требований к оценке уровня знаний и умений в области физической культуры и спорта наделен БУ «Центр ФКС». За 2019 год испытания комплекса ГТО прошли 660 человек, из них успешно сдали нормативы и получили знак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и отличия 352 человека. При реализации комплекса мероприятий подпрограммы 1 планируется увеличение числа граждан успешно сдавших нормативы ГТО в соответствии с возрастными ступенями.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ab/>
        <w:t>В целом, учитывая сложившуюся ситуацию, в подпрограмме 1 запланирован ко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мплекс мер по повышению эффективности пропаганды физической культуры и спорта, развитию детско-юношеского спорта. 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ab/>
      </w:r>
    </w:p>
    <w:p w:rsidR="00A36953" w:rsidRDefault="00A36953">
      <w:pPr>
        <w:widowControl w:val="0"/>
        <w:spacing w:after="0" w:line="240" w:lineRule="auto"/>
        <w:jc w:val="both"/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 xml:space="preserve">I.   Приоритеты в сфере реализации подпрограммы1, 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цель, задачи, сроки реализации подпрограммы 1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Основным приоритетом в сфере </w:t>
      </w: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реализации подпрограммы 1 является повышение мотивации к регулярным занятиям физической культурой и спортом у всех возрастных категорий населения.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Целью подпрограммы 1 является </w:t>
      </w:r>
      <w:r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>создание условий для развития физической культуры и массового спорта на террито</w:t>
      </w:r>
      <w:r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>рии Грязовецкого муниципального района</w:t>
      </w:r>
      <w:r>
        <w:rPr>
          <w:rFonts w:ascii="Bookman Old Style" w:hAnsi="Bookman Old Style"/>
          <w:sz w:val="24"/>
          <w:szCs w:val="24"/>
        </w:rPr>
        <w:t>, популяризация здорового образа жизни.</w:t>
      </w: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Для достижения указанной цели необходимо решение следующей задачи: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>- увеличение уровня вовлеченности населения в систематические  занятия физической культурой  и спортом</w:t>
      </w:r>
      <w:r>
        <w:rPr>
          <w:rFonts w:ascii="Bookman Old Style" w:hAnsi="Bookman Old Style"/>
          <w:sz w:val="24"/>
          <w:szCs w:val="24"/>
        </w:rPr>
        <w:t xml:space="preserve">, в том </w:t>
      </w:r>
      <w:r>
        <w:rPr>
          <w:rFonts w:ascii="Bookman Old Style" w:hAnsi="Bookman Old Style"/>
          <w:sz w:val="24"/>
          <w:szCs w:val="24"/>
        </w:rPr>
        <w:t>числе посредством реализации Всероссийского физкультурно-спортивного комплекса «Готов к труду и обороне» (ГТО).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Решение поставленной задачи будет обеспечено путем эффективного взаимодействия органов местного самоуправления, общественных объединений и орган</w:t>
      </w:r>
      <w:r>
        <w:rPr>
          <w:rFonts w:ascii="Bookman Old Style" w:hAnsi="Bookman Old Style" w:cs="Bookman Old Style"/>
          <w:sz w:val="24"/>
          <w:szCs w:val="24"/>
        </w:rPr>
        <w:t>изаций физкультурно-спортивной направленности.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  <w:t>Сроки реализации подпрограммы 1: 2021-2025 годы.</w:t>
      </w:r>
    </w:p>
    <w:p w:rsidR="00A36953" w:rsidRDefault="00A36953">
      <w:pPr>
        <w:widowControl w:val="0"/>
        <w:spacing w:after="0" w:line="240" w:lineRule="auto"/>
        <w:rPr>
          <w:rFonts w:ascii="Bookman Old Style" w:eastAsia="Lucida Sans Unicode" w:hAnsi="Bookman Old Style" w:cs="Bookman Old Style"/>
          <w:color w:val="000000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12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III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Характеристика основных мероприятий подпрограммы 1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 xml:space="preserve">Для достижения цели и решения задачи подпрограммы 1 предусматривается реализация основных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мероприятий.</w:t>
      </w:r>
    </w:p>
    <w:p w:rsidR="00A36953" w:rsidRDefault="00351D87">
      <w:pPr>
        <w:widowControl w:val="0"/>
        <w:spacing w:before="120"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i/>
          <w:kern w:val="2"/>
          <w:sz w:val="24"/>
          <w:szCs w:val="24"/>
          <w:lang w:eastAsia="hi-IN" w:bidi="hi-IN"/>
        </w:rPr>
        <w:tab/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1. Основное мероприятие 1.1 «Физическое воспитание и обеспечение организации и проведения физкультурных мероприятий и массовых спортивных мероприятий»  (далее - основное мероприятие 1.1). 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Цель основного мероприятия 1.1 – совершенствование ф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изического воспитания жителей района и системы проведения физкультурных и спортивных мероприятий. 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В рамках осуществления основного мероприятия 1.1 предусматривается выделение субсидии на выполнение муниципального задания на организацию и проведение офици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альных физкультурных (физкультурно-оздоровительных) мероприятий, в том числе: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проведение районных спартакиад среди: школьников, сельских поселений, ветеранов спорта, работников образования, граждан пенсионного возраста, трудовых коллективов района;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орг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анизацию и проведение турниров, первенств и кубков района.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eastAsia="Lucida Sans Unicode" w:hAnsi="Bookman Old Style" w:cs="Bookman Old Style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2. Основное мероприятие 1.2 «Организация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(ГТО)»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(далее - осн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овное мероприятие 1.2).</w:t>
      </w:r>
    </w:p>
    <w:p w:rsidR="00A36953" w:rsidRDefault="00351D87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Цель основного мероприятия 1.2 – формирование здорового образа жизни граждан, их гармоничного и всестороннего развития.</w:t>
      </w:r>
    </w:p>
    <w:p w:rsidR="00A36953" w:rsidRDefault="00351D87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  <w:t>В рамках осуществления основного мероприятия 1.2 предусматривается выделение субсидии на выполнение муниципальн</w:t>
      </w: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ого задания на:</w:t>
      </w:r>
    </w:p>
    <w:p w:rsidR="00A36953" w:rsidRDefault="00351D87">
      <w:pPr>
        <w:widowControl w:val="0"/>
        <w:spacing w:after="0" w:line="240" w:lineRule="auto"/>
        <w:ind w:left="426" w:firstLine="709"/>
        <w:jc w:val="both"/>
        <w:rPr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- проведение мероприятий по внедрению и популяризации Всероссийского физкультурно-спортивного комплекса «Готов к труду и обороне» (ГТО); </w:t>
      </w:r>
    </w:p>
    <w:p w:rsidR="00A36953" w:rsidRDefault="00351D87">
      <w:pPr>
        <w:widowControl w:val="0"/>
        <w:spacing w:after="0" w:line="240" w:lineRule="auto"/>
        <w:ind w:left="426"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- проведение тестирования по выполнению видов испытаний (тестов)  Всероссийского </w:t>
      </w: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физкультурно-спортивного комплекса «Готов к труду и обороне».</w:t>
      </w:r>
    </w:p>
    <w:p w:rsidR="00A36953" w:rsidRDefault="00351D87">
      <w:pPr>
        <w:widowControl w:val="0"/>
        <w:spacing w:before="120" w:after="0" w:line="240" w:lineRule="auto"/>
        <w:ind w:firstLine="709"/>
        <w:jc w:val="both"/>
        <w:rPr>
          <w:rFonts w:ascii="Bookman Old Style" w:hAnsi="Bookman Old Style" w:cs="Bookman Old Style"/>
        </w:rPr>
      </w:pPr>
      <w:r>
        <w:rPr>
          <w:rFonts w:ascii="Times New Roman" w:eastAsia="Times New Roman" w:hAnsi="Times New Roman" w:cs="Bookman Old Style"/>
          <w:color w:val="000000"/>
          <w:kern w:val="2"/>
          <w:sz w:val="24"/>
          <w:szCs w:val="24"/>
          <w:lang w:eastAsia="hi-IN" w:bidi="hi-IN"/>
        </w:rPr>
        <w:t xml:space="preserve">3. Основное мероприятие 1.3. </w:t>
      </w:r>
      <w:r>
        <w:rPr>
          <w:rStyle w:val="10"/>
          <w:rFonts w:eastAsia="Bookman Old Style"/>
          <w:color w:val="000000"/>
          <w:kern w:val="2"/>
          <w:sz w:val="24"/>
          <w:szCs w:val="24"/>
          <w:shd w:val="clear" w:color="auto" w:fill="FFFFFF"/>
          <w:lang w:eastAsia="ru-RU" w:bidi="hi-IN"/>
        </w:rPr>
        <w:t>«Проведение кадастровых работ по строительству второй очереди физкультурно-оздоровительного комплекса с бассейном в г. Грязовце (1 этап) (далее — основное мероприяти</w:t>
      </w:r>
      <w:r>
        <w:rPr>
          <w:rStyle w:val="10"/>
          <w:rFonts w:eastAsia="Bookman Old Style"/>
          <w:color w:val="000000"/>
          <w:kern w:val="2"/>
          <w:sz w:val="24"/>
          <w:szCs w:val="24"/>
          <w:shd w:val="clear" w:color="auto" w:fill="FFFFFF"/>
          <w:lang w:eastAsia="ru-RU" w:bidi="hi-IN"/>
        </w:rPr>
        <w:t>е 1.3).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Цель основного мероприятия 1.3: осуществление функционирования спортивных объектов.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Style w:val="10"/>
          <w:rFonts w:ascii="Bookman Old Style" w:eastAsia="Bookman Old Style" w:hAnsi="Bookman Old Style" w:cs="Bookman Old Style"/>
          <w:color w:val="000000"/>
          <w:kern w:val="2"/>
          <w:sz w:val="24"/>
          <w:szCs w:val="24"/>
          <w:shd w:val="clear" w:color="auto" w:fill="FFFFFF"/>
          <w:lang w:eastAsia="ru-RU" w:bidi="hi-IN"/>
        </w:rPr>
        <w:t>В рамках основного мероприятия 1.3 предусматривается выделение субсидии на иные цели для проведения кадастровых работ по строительству</w:t>
      </w:r>
      <w:r>
        <w:rPr>
          <w:rStyle w:val="10"/>
          <w:rFonts w:eastAsia="Bookman Old Style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</w:t>
      </w:r>
      <w:r>
        <w:rPr>
          <w:rStyle w:val="10"/>
          <w:rFonts w:eastAsia="Bookman Old Style"/>
          <w:color w:val="000000"/>
          <w:kern w:val="2"/>
          <w:sz w:val="24"/>
          <w:szCs w:val="24"/>
          <w:shd w:val="clear" w:color="auto" w:fill="FFFFFF"/>
          <w:lang w:eastAsia="ru-RU" w:bidi="hi-IN"/>
        </w:rPr>
        <w:t>второй очереди физкультурно-о</w:t>
      </w:r>
      <w:r>
        <w:rPr>
          <w:rStyle w:val="10"/>
          <w:rFonts w:eastAsia="Bookman Old Style"/>
          <w:color w:val="000000"/>
          <w:kern w:val="2"/>
          <w:sz w:val="24"/>
          <w:szCs w:val="24"/>
          <w:shd w:val="clear" w:color="auto" w:fill="FFFFFF"/>
          <w:lang w:eastAsia="ru-RU" w:bidi="hi-IN"/>
        </w:rPr>
        <w:t>здоровительного комплекса с бассейном в г. Грязовце (1 этап).</w:t>
      </w:r>
    </w:p>
    <w:p w:rsidR="00995B43" w:rsidRPr="00995B43" w:rsidRDefault="00995B43" w:rsidP="00995B43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95B43">
        <w:rPr>
          <w:rFonts w:ascii="Times New Roman" w:eastAsia="Times New Roman" w:hAnsi="Times New Roman"/>
          <w:bCs/>
          <w:sz w:val="26"/>
          <w:szCs w:val="26"/>
          <w:lang w:eastAsia="zh-CN" w:bidi="ru-RU"/>
        </w:rPr>
        <w:t>4. Основное мероприятие 1.4 «Расходы на строительство второй очереди физкультурно-оздоровительного комплекса с бассейном в г. Грязовце» (далее — основное мероприятие 1.4).</w:t>
      </w:r>
    </w:p>
    <w:p w:rsidR="00995B43" w:rsidRPr="00995B43" w:rsidRDefault="00995B43" w:rsidP="00995B43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95B43">
        <w:rPr>
          <w:rFonts w:ascii="Times New Roman" w:eastAsia="Times New Roman" w:hAnsi="Times New Roman"/>
          <w:bCs/>
          <w:sz w:val="26"/>
          <w:szCs w:val="26"/>
          <w:lang w:eastAsia="zh-CN" w:bidi="ru-RU"/>
        </w:rPr>
        <w:t>Цель основного мероприятия 1.4: осуществление функционирования спортивных объектов.</w:t>
      </w:r>
    </w:p>
    <w:p w:rsidR="00995B43" w:rsidRPr="00995B43" w:rsidRDefault="00995B43" w:rsidP="00995B43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995B43">
        <w:rPr>
          <w:rFonts w:ascii="Times New Roman" w:eastAsia="Times New Roman" w:hAnsi="Times New Roman"/>
          <w:bCs/>
          <w:sz w:val="26"/>
          <w:szCs w:val="26"/>
          <w:lang w:eastAsia="zh-CN" w:bidi="ru-RU"/>
        </w:rPr>
        <w:t>В рамках основного мероприятия 1.4 предусматривается выделение субсидии на иные цели: расходы на строительство</w:t>
      </w:r>
      <w:r w:rsidRPr="00995B43">
        <w:rPr>
          <w:rFonts w:ascii="Times New Roman" w:eastAsia="Times New Roman" w:hAnsi="Times New Roman"/>
          <w:b/>
          <w:bCs/>
          <w:sz w:val="26"/>
          <w:szCs w:val="26"/>
          <w:lang w:eastAsia="zh-CN" w:bidi="ru-RU"/>
        </w:rPr>
        <w:t xml:space="preserve"> </w:t>
      </w:r>
      <w:r w:rsidRPr="00995B43">
        <w:rPr>
          <w:rFonts w:ascii="Times New Roman" w:eastAsia="Times New Roman" w:hAnsi="Times New Roman"/>
          <w:bCs/>
          <w:sz w:val="26"/>
          <w:szCs w:val="26"/>
          <w:lang w:eastAsia="zh-CN" w:bidi="ru-RU"/>
        </w:rPr>
        <w:t>второй очереди физкультурно-оздоровительного комплекса с бассейном в г. Грязовце.</w:t>
      </w:r>
    </w:p>
    <w:p w:rsidR="00E25644" w:rsidRDefault="00E25644" w:rsidP="00E2564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 w:bidi="ru-RU"/>
        </w:rPr>
      </w:pPr>
      <w:r w:rsidRPr="00E25644">
        <w:rPr>
          <w:rFonts w:ascii="Times New Roman" w:eastAsia="Times New Roman" w:hAnsi="Times New Roman"/>
          <w:bCs/>
          <w:sz w:val="26"/>
          <w:szCs w:val="26"/>
          <w:lang w:eastAsia="zh-CN" w:bidi="ru-RU"/>
        </w:rPr>
        <w:t>5. Основное мероприятие 1.5 «Строительство физкультурно-оздоровительного комплекса открытого типа, расположенного по адресу: г. Грязовец, ул. Ленина,          д. 101» (далее — основное мероприятие 1.5).</w:t>
      </w:r>
    </w:p>
    <w:p w:rsidR="00E25644" w:rsidRDefault="00E25644" w:rsidP="00E2564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 w:bidi="ru-RU"/>
        </w:rPr>
      </w:pPr>
      <w:r w:rsidRPr="00E25644">
        <w:rPr>
          <w:rFonts w:ascii="Times New Roman" w:eastAsia="Times New Roman" w:hAnsi="Times New Roman"/>
          <w:bCs/>
          <w:sz w:val="26"/>
          <w:szCs w:val="26"/>
          <w:lang w:eastAsia="zh-CN" w:bidi="ru-RU"/>
        </w:rPr>
        <w:t>Цель основного мероприятия 1.5: осуществление функционирования спортивных объектов.</w:t>
      </w:r>
    </w:p>
    <w:p w:rsidR="00E25644" w:rsidRDefault="00E25644" w:rsidP="00E2564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 w:bidi="ru-RU"/>
        </w:rPr>
      </w:pPr>
      <w:r w:rsidRPr="00E25644">
        <w:rPr>
          <w:rFonts w:ascii="Times New Roman" w:eastAsia="Times New Roman" w:hAnsi="Times New Roman"/>
          <w:bCs/>
          <w:sz w:val="26"/>
          <w:szCs w:val="26"/>
          <w:lang w:eastAsia="zh-CN" w:bidi="ru-RU"/>
        </w:rPr>
        <w:t>В рамках основного мероприятия 1.5 предусматривается выделение субсидии на бюджетные инвестиции на строительство физкультурно-оздоровительного комплекса открытого типа, расположенного по адресу: г. Грязовец, ул. Ленина, д. 101.</w:t>
      </w:r>
    </w:p>
    <w:p w:rsidR="00E25644" w:rsidRDefault="00E25644" w:rsidP="00E2564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zh-CN" w:bidi="ru-RU"/>
        </w:rPr>
      </w:pPr>
      <w:r w:rsidRPr="00E25644">
        <w:rPr>
          <w:rFonts w:ascii="Times New Roman" w:eastAsia="Times New Roman" w:hAnsi="Times New Roman"/>
          <w:bCs/>
          <w:sz w:val="26"/>
          <w:szCs w:val="26"/>
          <w:lang w:eastAsia="zh-CN" w:bidi="ru-RU"/>
        </w:rPr>
        <w:t>Паспорт инвестиционного проекта «Строительство физкультурно-оздоровительного комплекса открытого типа, расположенного по адресу: г. Грязовец, ул. Ленина, д. 101» приведен в приложении 6 к подпрограмме 1</w:t>
      </w:r>
    </w:p>
    <w:p w:rsidR="00A36953" w:rsidRDefault="00351D87" w:rsidP="00E25644">
      <w:pPr>
        <w:widowControl w:val="0"/>
        <w:spacing w:after="120" w:line="240" w:lineRule="auto"/>
        <w:ind w:firstLine="709"/>
        <w:jc w:val="center"/>
        <w:rPr>
          <w:b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IV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 xml:space="preserve">. Финансовое обеспечение  реализации основных мероприятий подпрограммы 1 за счет средств 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бюджета района</w:t>
      </w:r>
    </w:p>
    <w:p w:rsidR="00A36953" w:rsidRDefault="00351D87">
      <w:pPr>
        <w:widowControl w:val="0"/>
        <w:spacing w:after="0" w:line="240" w:lineRule="auto"/>
        <w:ind w:firstLine="737"/>
        <w:jc w:val="both"/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Объем бюджетных ассигнований на реализацию  подпрограммы 1 за счет бюджета района состав</w:t>
      </w:r>
      <w:r>
        <w:rPr>
          <w:rFonts w:ascii="Times New Roman" w:eastAsia="Calibri" w:hAnsi="Times New Roman"/>
          <w:color w:val="000000"/>
          <w:kern w:val="2"/>
          <w:sz w:val="24"/>
          <w:szCs w:val="24"/>
          <w:lang w:eastAsia="hi-IN" w:bidi="hi-IN"/>
        </w:rPr>
        <w:t>ляет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Calibri" w:hAnsi="Times New Roman"/>
          <w:color w:val="000000"/>
          <w:kern w:val="2"/>
          <w:sz w:val="24"/>
          <w:szCs w:val="24"/>
          <w:lang w:eastAsia="hi-IN" w:bidi="hi-IN"/>
        </w:rPr>
        <w:t>17 494,3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тыс. рублей, в том числе по годам реализации:</w:t>
      </w:r>
    </w:p>
    <w:p w:rsidR="00A36953" w:rsidRDefault="00351D87">
      <w:pPr>
        <w:widowControl w:val="0"/>
        <w:spacing w:after="0" w:line="240" w:lineRule="auto"/>
        <w:ind w:firstLine="737"/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2021 год – </w:t>
      </w:r>
      <w:r>
        <w:rPr>
          <w:rFonts w:ascii="Times New Roman" w:eastAsia="Calibri" w:hAnsi="Times New Roman"/>
          <w:color w:val="000000"/>
          <w:kern w:val="2"/>
          <w:sz w:val="24"/>
          <w:szCs w:val="24"/>
          <w:lang w:eastAsia="hi-IN" w:bidi="hi-IN"/>
        </w:rPr>
        <w:t>2 864,4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spacing w:after="0" w:line="240" w:lineRule="auto"/>
        <w:ind w:firstLine="737"/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2022 год – </w:t>
      </w:r>
      <w:r>
        <w:rPr>
          <w:rFonts w:ascii="Times New Roman" w:eastAsia="Calibri" w:hAnsi="Times New Roman"/>
          <w:color w:val="000000"/>
          <w:kern w:val="2"/>
          <w:sz w:val="24"/>
          <w:szCs w:val="24"/>
          <w:lang w:eastAsia="hi-IN" w:bidi="hi-IN"/>
        </w:rPr>
        <w:t>7 118,3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spacing w:after="0" w:line="240" w:lineRule="auto"/>
        <w:ind w:firstLine="737"/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2023 год – 2 </w:t>
      </w:r>
      <w:r>
        <w:rPr>
          <w:rFonts w:ascii="Times New Roman" w:eastAsia="Calibri" w:hAnsi="Times New Roman"/>
          <w:color w:val="000000"/>
          <w:kern w:val="2"/>
          <w:sz w:val="24"/>
          <w:szCs w:val="24"/>
          <w:lang w:eastAsia="hi-IN" w:bidi="hi-IN"/>
        </w:rPr>
        <w:t>864,2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spacing w:after="0" w:line="240" w:lineRule="auto"/>
        <w:ind w:firstLine="737"/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2024 год – </w:t>
      </w:r>
      <w:r>
        <w:rPr>
          <w:rFonts w:ascii="Times New Roman" w:eastAsia="Calibri" w:hAnsi="Times New Roman"/>
          <w:color w:val="000000"/>
          <w:kern w:val="2"/>
          <w:sz w:val="24"/>
          <w:szCs w:val="24"/>
          <w:lang w:eastAsia="hi-IN" w:bidi="hi-IN"/>
        </w:rPr>
        <w:t>2 864,2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>2025 год – 1 783,2  тыс. рублей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ru-RU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/>
        </w:rPr>
        <w:t>Финансовое обеспечение и перечень мероприятий подпрограммы 1 приведены в приложении 1 к подпрограмме 1.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Прогнозная (справочная) оценка расходов федерального и областного бюджетов</w:t>
      </w:r>
      <w:r>
        <w:rPr>
          <w:rFonts w:ascii="Bookman Old Style" w:hAnsi="Bookman Old Style"/>
          <w:sz w:val="24"/>
          <w:szCs w:val="24"/>
        </w:rPr>
        <w:t>, бюд</w:t>
      </w:r>
      <w:r>
        <w:rPr>
          <w:rFonts w:ascii="Bookman Old Style" w:hAnsi="Bookman Old Style"/>
          <w:sz w:val="24"/>
          <w:szCs w:val="24"/>
        </w:rPr>
        <w:softHyphen/>
        <w:t>жетов муниципальных образований района, физических и юридических лиц на реализацию цели подпрограммы 1 приведена в приложении 2 к подпрограмме 1.</w:t>
      </w:r>
    </w:p>
    <w:p w:rsidR="00A36953" w:rsidRDefault="00A36953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A36953" w:rsidRDefault="00351D87">
      <w:pPr>
        <w:widowControl w:val="0"/>
        <w:spacing w:before="280" w:after="280" w:line="240" w:lineRule="auto"/>
        <w:ind w:firstLine="70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V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Показатели (индикаторы) достижения цели и решения задачи подпрограммы 1, прогноз конечных результато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в реализации подпрограммы 1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Сведения о показателях (индикаторах) подпрограммы 1 приведены в приложении 3 к  муниципальной программе.</w:t>
      </w:r>
      <w:r>
        <w:rPr>
          <w:rFonts w:ascii="Bookman Old Style" w:hAnsi="Bookman Old Style" w:cs="Bookman Old Style"/>
          <w:kern w:val="2"/>
          <w:sz w:val="24"/>
          <w:szCs w:val="24"/>
          <w:highlight w:val="yellow"/>
          <w:lang w:eastAsia="hi-IN" w:bidi="hi-IN"/>
        </w:rPr>
        <w:t xml:space="preserve"> 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highlight w:val="yellow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Методика расчета значений показателей (индикаторов) подпрограммы 1 приведена в приложении 4 к подпрограмме 1.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Ожидаемые </w:t>
      </w: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конечные результаты реализации подпрограммы 1 характеризуются улучшением количественных и качественных показателей в сфере физической культуры и массового спорта: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увеличение численности детей и молодежи (возраст 3 - 29 лет), систематически занимающихся ф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изической культурой и спортом в БУ «Центр ФКС»,</w:t>
      </w:r>
      <w:r>
        <w:rPr>
          <w:rFonts w:ascii="Times New Roman" w:hAnsi="Times New Roman" w:cs="Bookman Old Style"/>
          <w:color w:val="000000"/>
          <w:kern w:val="2"/>
          <w:sz w:val="24"/>
          <w:szCs w:val="24"/>
          <w:lang w:eastAsia="hi-IN" w:bidi="hi-IN"/>
        </w:rPr>
        <w:t xml:space="preserve"> до 3</w:t>
      </w:r>
      <w:r>
        <w:rPr>
          <w:rFonts w:ascii="Times New Roman" w:eastAsia="Calibri" w:hAnsi="Times New Roman" w:cs="Bookman Old Style"/>
          <w:color w:val="000000"/>
          <w:kern w:val="2"/>
          <w:sz w:val="24"/>
          <w:szCs w:val="24"/>
          <w:lang w:eastAsia="hi-IN" w:bidi="hi-IN"/>
        </w:rPr>
        <w:t>750</w:t>
      </w:r>
      <w:r>
        <w:rPr>
          <w:rFonts w:ascii="Times New Roman" w:hAnsi="Times New Roman" w:cs="Bookman Old Style"/>
          <w:color w:val="000000"/>
          <w:kern w:val="2"/>
          <w:sz w:val="24"/>
          <w:szCs w:val="24"/>
          <w:lang w:eastAsia="hi-IN" w:bidi="hi-IN"/>
        </w:rPr>
        <w:t xml:space="preserve"> человек в 2025 году;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численности граждан среднего возраста (женщины: 30 - 54 года; мужчины: 30-59 лет), систематически занимающихся физической культурой и спортом в БУ «Центр ФКС»,</w:t>
      </w:r>
      <w:r>
        <w:rPr>
          <w:rFonts w:ascii="Times New Roman" w:hAnsi="Times New Roman" w:cs="Bookman Old Style"/>
          <w:color w:val="000000"/>
          <w:sz w:val="24"/>
          <w:szCs w:val="24"/>
        </w:rPr>
        <w:t xml:space="preserve"> до 38</w:t>
      </w:r>
      <w:r>
        <w:rPr>
          <w:rFonts w:ascii="Times New Roman" w:eastAsia="Calibri" w:hAnsi="Times New Roman" w:cs="Bookman Old Style"/>
          <w:color w:val="000000"/>
          <w:sz w:val="24"/>
          <w:szCs w:val="24"/>
        </w:rPr>
        <w:t>5</w:t>
      </w:r>
      <w:r>
        <w:rPr>
          <w:rFonts w:ascii="Times New Roman" w:eastAsia="Calibri" w:hAnsi="Times New Roman" w:cs="Bookman Old Style"/>
          <w:color w:val="000000"/>
          <w:sz w:val="24"/>
          <w:szCs w:val="24"/>
        </w:rPr>
        <w:t>0</w:t>
      </w:r>
      <w:r>
        <w:rPr>
          <w:rFonts w:ascii="Times New Roman" w:hAnsi="Times New Roman" w:cs="Bookman Old Style"/>
          <w:color w:val="000000"/>
          <w:sz w:val="24"/>
          <w:szCs w:val="24"/>
        </w:rPr>
        <w:t xml:space="preserve"> человек в 2025 году;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численности граждан старшего возраста (женщины: 55-79 лет; мужчины: 60-79 лет), систематически занимающихся физической культурой и спортом в БУ «Центр ФКС»,</w:t>
      </w:r>
      <w:r>
        <w:rPr>
          <w:rFonts w:ascii="Times New Roman" w:hAnsi="Times New Roman" w:cs="Bookman Old Style"/>
          <w:color w:val="000000"/>
          <w:sz w:val="24"/>
          <w:szCs w:val="24"/>
        </w:rPr>
        <w:t xml:space="preserve"> до </w:t>
      </w:r>
      <w:r>
        <w:rPr>
          <w:rFonts w:ascii="Times New Roman" w:eastAsia="Calibri" w:hAnsi="Times New Roman" w:cs="Bookman Old Style"/>
          <w:color w:val="000000"/>
          <w:sz w:val="24"/>
          <w:szCs w:val="24"/>
        </w:rPr>
        <w:t>1010</w:t>
      </w:r>
      <w:r>
        <w:rPr>
          <w:rFonts w:ascii="Times New Roman" w:hAnsi="Times New Roman" w:cs="Bookman Old Style"/>
          <w:color w:val="000000"/>
          <w:sz w:val="24"/>
          <w:szCs w:val="24"/>
        </w:rPr>
        <w:t xml:space="preserve"> человек в 2025 году;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увеличение д</w:t>
      </w:r>
      <w:r>
        <w:rPr>
          <w:rFonts w:ascii="Times New Roman" w:hAnsi="Times New Roman" w:cs="Bookman Old Style"/>
          <w:color w:val="000000"/>
          <w:kern w:val="2"/>
          <w:sz w:val="24"/>
          <w:szCs w:val="24"/>
          <w:lang w:eastAsia="hi-IN" w:bidi="hi-IN"/>
        </w:rPr>
        <w:t>оли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ороне» (ГТО), </w:t>
      </w:r>
      <w:r>
        <w:rPr>
          <w:rFonts w:ascii="Bookman Old Style" w:hAnsi="Bookman Old Style" w:cs="Bookman Old Style"/>
          <w:color w:val="000000"/>
          <w:kern w:val="2"/>
          <w:sz w:val="24"/>
          <w:szCs w:val="24"/>
          <w:lang w:eastAsia="hi-IN" w:bidi="hi-IN"/>
        </w:rPr>
        <w:t xml:space="preserve">с 53,3% в 2019 году до 54,0 %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в 2025 году;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- увеличение количества мероприятий по тестированию видов испытаний комплекса ГТО с 10 мероприятий в 2019 году до 14 мероприятий в 2025 году.</w:t>
      </w:r>
    </w:p>
    <w:p w:rsidR="00A36953" w:rsidRDefault="00351D87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</w: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ab/>
        <w:t> </w:t>
      </w:r>
    </w:p>
    <w:p w:rsidR="00A36953" w:rsidRDefault="00351D87">
      <w:pPr>
        <w:widowControl w:val="0"/>
        <w:spacing w:before="280" w:after="280" w:line="240" w:lineRule="auto"/>
        <w:ind w:firstLine="70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VI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Информация о сводных показателях муниципальных за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даний по годам реализации подпрограммы 1</w:t>
      </w:r>
    </w:p>
    <w:p w:rsidR="00A36953" w:rsidRDefault="00351D8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Bookman Old Style"/>
          <w:color w:val="000000"/>
          <w:kern w:val="2"/>
          <w:sz w:val="24"/>
          <w:szCs w:val="24"/>
          <w:lang w:eastAsia="hi-IN" w:bidi="hi-IN"/>
        </w:rPr>
        <w:t>В рамках реализации подпрограммы 1 запланировано оказание муниципальных услуг (работ) БУ «Центр ФКС» и МБОУ «Юровская школа» (в рамках передаваемых полномочий МО Юровское).</w:t>
      </w:r>
    </w:p>
    <w:p w:rsidR="00A36953" w:rsidRDefault="00351D87">
      <w:pPr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sectPr w:rsidR="00A36953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20"/>
          <w:formProt w:val="0"/>
          <w:docGrid w:linePitch="360" w:charSpace="12288"/>
        </w:sectPr>
      </w:pPr>
      <w:r>
        <w:rPr>
          <w:rFonts w:ascii="Times New Roman" w:eastAsia="Times New Roman" w:hAnsi="Times New Roman" w:cs="Bookman Old Style"/>
          <w:color w:val="000000"/>
          <w:kern w:val="2"/>
          <w:sz w:val="24"/>
          <w:szCs w:val="24"/>
          <w:lang w:eastAsia="hi-IN" w:bidi="hi-IN"/>
        </w:rPr>
        <w:t xml:space="preserve">Прогноз </w:t>
      </w:r>
      <w:r>
        <w:rPr>
          <w:rFonts w:ascii="Times New Roman" w:eastAsia="Times New Roman" w:hAnsi="Times New Roman" w:cs="Bookman Old Style"/>
          <w:color w:val="000000"/>
          <w:kern w:val="2"/>
          <w:sz w:val="24"/>
          <w:szCs w:val="24"/>
          <w:lang w:eastAsia="hi-IN" w:bidi="hi-IN"/>
        </w:rPr>
        <w:t>сводных показателей муниципальных заданий на оказание муниципальных услуг (выполнение работ) приведен в приложении 5 к подпрограмме 1.</w:t>
      </w:r>
    </w:p>
    <w:p w:rsidR="00A36953" w:rsidRDefault="00351D87">
      <w:pPr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1 </w:t>
      </w:r>
    </w:p>
    <w:p w:rsidR="00A36953" w:rsidRDefault="00351D87">
      <w:pPr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подпрограмме 1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Финансовое обеспечение и перечень мероприятий  подпрограммы 1</w:t>
      </w:r>
    </w:p>
    <w:p w:rsidR="00A36953" w:rsidRDefault="00351D87">
      <w:pPr>
        <w:widowControl w:val="0"/>
        <w:spacing w:after="0" w:line="240" w:lineRule="auto"/>
        <w:jc w:val="center"/>
      </w:pPr>
      <w:r>
        <w:rPr>
          <w:rFonts w:ascii="Bookman Old Style" w:eastAsia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за счет средств бюджета ра</w:t>
      </w: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йона </w:t>
      </w:r>
    </w:p>
    <w:tbl>
      <w:tblPr>
        <w:tblW w:w="5000" w:type="pct"/>
        <w:tblInd w:w="-4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6"/>
        <w:gridCol w:w="1674"/>
        <w:gridCol w:w="1582"/>
        <w:gridCol w:w="4318"/>
        <w:gridCol w:w="941"/>
        <w:gridCol w:w="941"/>
        <w:gridCol w:w="928"/>
        <w:gridCol w:w="922"/>
        <w:gridCol w:w="933"/>
        <w:gridCol w:w="1395"/>
      </w:tblGrid>
      <w:tr w:rsidR="00A36953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Статус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Наименование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подпрограммы,  основного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Ответственный исполнитель,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участник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5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Расходы (тыс. руб.)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2021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2022 год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2024 год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2025 год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Итого</w:t>
            </w:r>
          </w:p>
        </w:tc>
      </w:tr>
      <w:tr w:rsidR="00A36953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</w:p>
        </w:tc>
      </w:tr>
      <w:tr w:rsidR="00A36953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Подпрограмма 1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«Физическая культура и массовый спорт»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итого  по  подпрограмме 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Cs w:val="20"/>
                <w:lang w:eastAsia="hi-IN" w:bidi="hi-IN"/>
              </w:rPr>
              <w:t>2 864,4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7 118,3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17 494,3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  <w:lang w:eastAsia="hi-IN" w:bidi="hi-IN"/>
              </w:rPr>
              <w:t>1 955,9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6 143,9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15 611,4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межбюджетные трансферты из бюджетов  поселений за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908,5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974,4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1 882,9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2 269,4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6 368,3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2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864,2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2 864,2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16 149,3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Cs w:val="20"/>
                <w:lang w:eastAsia="hi-IN" w:bidi="hi-IN"/>
              </w:rPr>
              <w:t>1 955,9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6 143,9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2  864,2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2  864,2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1 783,2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15 611,4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313,5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224,4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537,9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trHeight w:val="303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участник</w:t>
            </w:r>
          </w:p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59</w:t>
            </w: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750,0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1345,0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59</w:t>
            </w: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750,0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1345,0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Основное мероприятие 1.1</w:t>
            </w:r>
          </w:p>
          <w:p w:rsidR="00A36953" w:rsidRDefault="00A36953">
            <w:pPr>
              <w:widowControl w:val="0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«Физическое 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Итого по основному мероприятию 1.1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2 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440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3618,0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12 758,1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1 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531,9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10 875,2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908,5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974,4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1 882,9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управление по культуре,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 спорту, туризму администрации 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kern w:val="2"/>
                <w:lang w:eastAsia="hi-IN" w:bidi="hi-IN"/>
              </w:rPr>
            </w:pP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1 845,4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2 868,0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11 413,1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1 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531,9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1412,5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10 875,2</w:t>
            </w:r>
          </w:p>
        </w:tc>
      </w:tr>
      <w:tr w:rsidR="00A36953">
        <w:trPr>
          <w:trHeight w:val="445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межбюджетные трансферты из бюджетов  поселений за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313,5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224,4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537,9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Управление образования Грязовецкого муниципального района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59</w:t>
            </w: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750,0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1345,0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59</w:t>
            </w: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750,0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1345,0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trHeight w:val="588"/>
        </w:trPr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Основное мероприятие 1.2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«Организация и проведение физкультурных и спортивных мероприятий в рамках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Всероссийского физкультурно-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управление по культуре, спорту, туризму администрации </w:t>
            </w: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416,0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1 448,5</w:t>
            </w:r>
          </w:p>
        </w:tc>
      </w:tr>
      <w:tr w:rsidR="00A36953">
        <w:trPr>
          <w:trHeight w:val="588"/>
        </w:trPr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416,0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370,7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1 448,5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бюджета за счет собственных средств 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областного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Основное мероприятие 1.3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«П</w:t>
            </w:r>
            <w:r>
              <w:rPr>
                <w:rStyle w:val="10"/>
                <w:rFonts w:ascii="Bookman Old Style" w:eastAsia="Bookman Old Style" w:hAnsi="Bookman Old Style" w:cs="Bookman Old Style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роведение кадастровых работ по строительству</w:t>
            </w:r>
            <w:r>
              <w:rPr>
                <w:rStyle w:val="10"/>
                <w:rFonts w:ascii="Bookman Old Style" w:eastAsia="Bookman Old Style" w:hAnsi="Bookman Old Style" w:cs="Bookman Old Style"/>
                <w:b/>
                <w:bCs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 </w:t>
            </w:r>
            <w:r>
              <w:rPr>
                <w:rStyle w:val="10"/>
                <w:rFonts w:ascii="Bookman Old Style" w:eastAsia="Bookman Old Style" w:hAnsi="Bookman Old Style" w:cs="Bookman Old Style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 xml:space="preserve">второй очереди физкультурно-оздоровительного комплекса с бассейном в г. </w:t>
            </w:r>
            <w:r>
              <w:rPr>
                <w:rStyle w:val="10"/>
                <w:rFonts w:ascii="Bookman Old Style" w:eastAsia="Bookman Old Style" w:hAnsi="Bookman Old Style" w:cs="Bookman Old Style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  <w:t>Грязовце (1 этап)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8,0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8,0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8,0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8,0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 xml:space="preserve">межбюджетные трансферты из областного </w:t>
            </w: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межбюджетные трансферты из бюджетов  поселений за счет </w:t>
            </w:r>
            <w:r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trHeight w:val="367"/>
        </w:trPr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Основное мероприятие 1.4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before="120" w:after="0" w:line="240" w:lineRule="auto"/>
              <w:jc w:val="both"/>
              <w:rPr>
                <w:rStyle w:val="10"/>
                <w:rFonts w:eastAsia="Bookman Old Style"/>
                <w:color w:val="000000"/>
                <w:kern w:val="2"/>
                <w:sz w:val="20"/>
                <w:szCs w:val="20"/>
                <w:shd w:val="clear" w:color="auto" w:fill="FFFFFF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«Расходы на строительство второй очереди физкультурно-оздоровительного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комплекса с бассейном в г. Грязовце»</w:t>
            </w: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2 729,7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2 729,7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2 729,7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2 729,7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 бюджетов  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Основное мероприятие 1.5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«Физкультурно-оздоровительный комплекс открытого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типа г.Грязовец, ул.Ленина,101»</w:t>
            </w:r>
          </w:p>
          <w:p w:rsidR="00A36953" w:rsidRDefault="00A36953">
            <w:pPr>
              <w:widowControl w:val="0"/>
              <w:snapToGrid w:val="0"/>
              <w:spacing w:before="120" w:after="0" w:line="240" w:lineRule="auto"/>
              <w:jc w:val="both"/>
            </w:pPr>
          </w:p>
        </w:tc>
        <w:tc>
          <w:tcPr>
            <w:tcW w:w="1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550,0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550,0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550,0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 xml:space="preserve">межбюджетные </w:t>
            </w: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трансферты из областного бюджета за счет собственных средств областного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из бюджетов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поселений за счет собственных средств бюджетов  поселений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c>
          <w:tcPr>
            <w:tcW w:w="1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</w:tbl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Приложение 2 </w:t>
      </w: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 подпрограмме 1</w:t>
      </w:r>
    </w:p>
    <w:p w:rsidR="00A36953" w:rsidRDefault="00A36953">
      <w:pPr>
        <w:rPr>
          <w:rFonts w:ascii="Bookman Old Style" w:hAnsi="Bookman Old Style"/>
          <w:b/>
          <w:sz w:val="24"/>
          <w:szCs w:val="24"/>
        </w:rPr>
      </w:pPr>
    </w:p>
    <w:p w:rsidR="00A36953" w:rsidRDefault="00351D8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Прогнозная (справочная) оценка расходов </w:t>
      </w:r>
      <w:r>
        <w:rPr>
          <w:rFonts w:ascii="Bookman Old Style" w:hAnsi="Bookman Old Style"/>
          <w:b/>
          <w:sz w:val="24"/>
          <w:szCs w:val="24"/>
        </w:rPr>
        <w:t>федерального и областного бюджетов, бюд</w:t>
      </w:r>
      <w:r>
        <w:rPr>
          <w:rFonts w:ascii="Bookman Old Style" w:hAnsi="Bookman Old Style"/>
          <w:b/>
          <w:sz w:val="24"/>
          <w:szCs w:val="24"/>
        </w:rPr>
        <w:softHyphen/>
        <w:t>жетов муниципальных образований района, физических и юридических лиц на реализацию цели подпрограммы 1</w:t>
      </w:r>
      <w:bookmarkStart w:id="0" w:name="__DdeLink__2206_920531914"/>
      <w:bookmarkEnd w:id="0"/>
    </w:p>
    <w:p w:rsidR="00A36953" w:rsidRDefault="00A36953">
      <w:pPr>
        <w:tabs>
          <w:tab w:val="left" w:pos="-1920"/>
        </w:tabs>
        <w:jc w:val="center"/>
        <w:rPr>
          <w:b/>
          <w:bCs/>
          <w:color w:val="000000"/>
          <w:sz w:val="6"/>
          <w:szCs w:val="6"/>
        </w:rPr>
      </w:pPr>
    </w:p>
    <w:tbl>
      <w:tblPr>
        <w:tblW w:w="12092" w:type="dxa"/>
        <w:tblInd w:w="685" w:type="dxa"/>
        <w:tblLayout w:type="fixed"/>
        <w:tblCellMar>
          <w:top w:w="57" w:type="dxa"/>
          <w:left w:w="113" w:type="dxa"/>
          <w:bottom w:w="57" w:type="dxa"/>
          <w:right w:w="103" w:type="dxa"/>
        </w:tblCellMar>
        <w:tblLook w:val="04A0" w:firstRow="1" w:lastRow="0" w:firstColumn="1" w:lastColumn="0" w:noHBand="0" w:noVBand="1"/>
      </w:tblPr>
      <w:tblGrid>
        <w:gridCol w:w="4258"/>
        <w:gridCol w:w="1878"/>
        <w:gridCol w:w="1590"/>
        <w:gridCol w:w="1427"/>
        <w:gridCol w:w="1407"/>
        <w:gridCol w:w="1532"/>
      </w:tblGrid>
      <w:tr w:rsidR="00A36953">
        <w:trPr>
          <w:trHeight w:val="510"/>
        </w:trPr>
        <w:tc>
          <w:tcPr>
            <w:tcW w:w="4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Источник финансового обеспечения</w:t>
            </w:r>
          </w:p>
        </w:tc>
        <w:tc>
          <w:tcPr>
            <w:tcW w:w="78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Оценка расходов (тыс.руб.),годы</w:t>
            </w:r>
          </w:p>
        </w:tc>
      </w:tr>
      <w:tr w:rsidR="00A36953">
        <w:trPr>
          <w:trHeight w:val="315"/>
        </w:trPr>
        <w:tc>
          <w:tcPr>
            <w:tcW w:w="42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2021 год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2022 год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2023 год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2024  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2025 год</w:t>
            </w:r>
          </w:p>
        </w:tc>
      </w:tr>
      <w:tr w:rsidR="00A36953">
        <w:trPr>
          <w:trHeight w:val="315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</w:tr>
      <w:tr w:rsidR="00A36953">
        <w:trPr>
          <w:trHeight w:val="315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7,27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8,31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8,83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9,35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9,87</w:t>
            </w:r>
          </w:p>
        </w:tc>
      </w:tr>
      <w:tr w:rsidR="00A36953">
        <w:trPr>
          <w:trHeight w:val="315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 том числе: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36953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pStyle w:val="ad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36953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pStyle w:val="ad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36953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pStyle w:val="ad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бюджеты муниципальных об</w:t>
            </w:r>
            <w:r>
              <w:rPr>
                <w:rFonts w:ascii="Bookman Old Style" w:hAnsi="Bookman Old Style"/>
                <w:sz w:val="22"/>
                <w:szCs w:val="22"/>
                <w:lang w:val="ru-RU"/>
              </w:rPr>
              <w:softHyphen/>
              <w:t>разований района (в разрезе МО)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36953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pStyle w:val="ad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физические и юридические лица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7,27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8,31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8,83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9,35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9,87</w:t>
            </w:r>
          </w:p>
        </w:tc>
      </w:tr>
    </w:tbl>
    <w:p w:rsidR="00A36953" w:rsidRDefault="00A36953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ind w:left="9072"/>
        <w:jc w:val="right"/>
        <w:rPr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Приложение 3 </w:t>
      </w:r>
    </w:p>
    <w:p w:rsidR="00A36953" w:rsidRDefault="00351D87">
      <w:pPr>
        <w:widowControl w:val="0"/>
        <w:spacing w:after="0" w:line="240" w:lineRule="auto"/>
        <w:ind w:left="9072"/>
        <w:jc w:val="right"/>
        <w:rPr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 подпрограмме 1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подпрограммы 1 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tbl>
      <w:tblPr>
        <w:tblW w:w="152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618"/>
        <w:gridCol w:w="4589"/>
        <w:gridCol w:w="1135"/>
        <w:gridCol w:w="997"/>
        <w:gridCol w:w="998"/>
        <w:gridCol w:w="989"/>
        <w:gridCol w:w="724"/>
        <w:gridCol w:w="865"/>
        <w:gridCol w:w="990"/>
        <w:gridCol w:w="741"/>
      </w:tblGrid>
      <w:tr w:rsidR="00A36953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N </w:t>
            </w:r>
            <w:r>
              <w:rPr>
                <w:rFonts w:ascii="Bookman Old Style" w:hAnsi="Bookman Old Style" w:cs="Bookman Old Style"/>
              </w:rPr>
              <w:br/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Задачи, направленные</w:t>
            </w:r>
            <w:r>
              <w:rPr>
                <w:rFonts w:ascii="Bookman Old Style" w:hAnsi="Bookman Old Style" w:cs="Bookman Old Style"/>
              </w:rPr>
              <w:br/>
              <w:t>на достижение цели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Наименование </w:t>
            </w:r>
            <w:r>
              <w:rPr>
                <w:rFonts w:ascii="Bookman Old Style" w:hAnsi="Bookman Old Style" w:cs="Bookman Old Style"/>
              </w:rPr>
              <w:br/>
              <w:t>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Ед. измерения</w:t>
            </w:r>
          </w:p>
        </w:tc>
        <w:tc>
          <w:tcPr>
            <w:tcW w:w="6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Значение показателя (индикатора)</w:t>
            </w:r>
          </w:p>
        </w:tc>
      </w:tr>
      <w:tr w:rsidR="00A3695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2019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lang w:val="en-US"/>
              </w:rPr>
              <w:t>20</w:t>
            </w:r>
            <w:r>
              <w:rPr>
                <w:rFonts w:ascii="Bookman Old Style" w:hAnsi="Bookman Old Style" w:cs="Bookman Old Style"/>
              </w:rPr>
              <w:t>20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lang w:val="en-US"/>
              </w:rPr>
              <w:t>20</w:t>
            </w:r>
            <w:r>
              <w:rPr>
                <w:rFonts w:ascii="Bookman Old Style" w:hAnsi="Bookman Old Style" w:cs="Bookman Old Style"/>
              </w:rPr>
              <w:t>21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lang w:val="en-US"/>
              </w:rPr>
              <w:t>20</w:t>
            </w:r>
            <w:r>
              <w:rPr>
                <w:rFonts w:ascii="Bookman Old Style" w:hAnsi="Bookman Old Style" w:cs="Bookman Old Style"/>
              </w:rPr>
              <w:t>22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lang w:val="en-US"/>
              </w:rPr>
              <w:t>20</w:t>
            </w:r>
            <w:r>
              <w:rPr>
                <w:rFonts w:ascii="Bookman Old Style" w:hAnsi="Bookman Old Style" w:cs="Bookman Old Style"/>
              </w:rPr>
              <w:t>23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2024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2025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год</w:t>
            </w:r>
          </w:p>
        </w:tc>
      </w:tr>
      <w:tr w:rsidR="00A3695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11</w:t>
            </w:r>
          </w:p>
        </w:tc>
      </w:tr>
      <w:tr w:rsidR="00A36953">
        <w:trPr>
          <w:trHeight w:val="56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both"/>
            </w:pPr>
            <w:r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Увеличение уровня вовлеченности населения в систематические  занятия физической культурой  и спортом</w:t>
            </w:r>
            <w:r>
              <w:rPr>
                <w:rFonts w:ascii="Bookman Old Style" w:hAnsi="Bookman Old Style" w:cs="Bookman Old Style"/>
              </w:rPr>
              <w:t xml:space="preserve">, в том числе посредством реализации Всероссийского физкультурно-спортивного комплекса «Готов к </w:t>
            </w:r>
            <w:r>
              <w:rPr>
                <w:rFonts w:ascii="Bookman Old Style" w:hAnsi="Bookman Old Style" w:cs="Bookman Old Style"/>
              </w:rPr>
              <w:t>труду и обороне» (ГТО)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численность детей и молодежи (возраст 3 - 29 лет), систематически занимающихся физической культурой и спортом в БУ «Центр ФКС»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348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eastAsia="Calibri" w:hAnsi="Times New Roman"/>
                <w:lang w:eastAsia="zh-CN"/>
              </w:rPr>
              <w:t>489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3700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3750</w:t>
            </w:r>
          </w:p>
        </w:tc>
      </w:tr>
      <w:tr w:rsidR="00A36953">
        <w:trPr>
          <w:trHeight w:val="567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численность  граждан среднего возраста (женщины: 30 - 54 </w:t>
            </w:r>
            <w:r>
              <w:rPr>
                <w:rFonts w:ascii="Bookman Old Style" w:hAnsi="Bookman Old Style" w:cs="Bookman Old Style"/>
              </w:rPr>
              <w:t>года; мужчины: 30-59 лет), систематически занимающихся физической культурой и спортом в БУ «Центр ФКС»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3361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</w:t>
            </w: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532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</w:t>
            </w: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540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3642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3720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3800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3850</w:t>
            </w:r>
          </w:p>
        </w:tc>
      </w:tr>
      <w:tr w:rsidR="00A36953">
        <w:trPr>
          <w:trHeight w:val="1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численность граждан старшего возраста (женщины: 55-79 лет; мужчины: 60-79 лет), систематически занимающихся</w:t>
            </w:r>
            <w:r>
              <w:rPr>
                <w:rFonts w:ascii="Bookman Old Style" w:hAnsi="Bookman Old Style" w:cs="Bookman Old Style"/>
              </w:rPr>
              <w:t xml:space="preserve"> физической культурой и спортом в БУ «Центр ФКС»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человек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9</w:t>
            </w: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956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980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990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1000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1010</w:t>
            </w:r>
          </w:p>
        </w:tc>
      </w:tr>
      <w:tr w:rsidR="00A36953">
        <w:trPr>
          <w:trHeight w:val="567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</w:t>
            </w:r>
            <w:r>
              <w:rPr>
                <w:rFonts w:ascii="Bookman Old Style" w:hAnsi="Bookman Old Style" w:cs="Bookman Old Style"/>
                <w:color w:val="000000"/>
              </w:rPr>
              <w:t>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53,3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5</w:t>
            </w: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53,5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53,6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54,0</w:t>
            </w:r>
          </w:p>
        </w:tc>
      </w:tr>
      <w:tr w:rsidR="00A36953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lang w:eastAsia="ru-RU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количество мероприятий по тестированию видов испытаний комплекса ГТО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  <w:t>1</w:t>
            </w:r>
            <w:r>
              <w:rPr>
                <w:rFonts w:ascii="Bookman Old Style" w:eastAsia="Calibri" w:hAnsi="Bookman Old Style" w:cs="Bookman Old Style"/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Bookman Old Style" w:eastAsia="Calibri" w:hAnsi="Bookman Old Style" w:cs="Bookman Old Style"/>
                <w:color w:val="000000"/>
              </w:rPr>
            </w:pPr>
            <w:r>
              <w:rPr>
                <w:rFonts w:ascii="Bookman Old Style" w:eastAsia="Calibri" w:hAnsi="Bookman Old Style" w:cs="Bookman Old Style"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color w:val="000000"/>
                <w:kern w:val="2"/>
                <w:lang w:eastAsia="hi-IN" w:bidi="hi-IN"/>
              </w:rPr>
              <w:t>14</w:t>
            </w:r>
          </w:p>
        </w:tc>
      </w:tr>
    </w:tbl>
    <w:p w:rsidR="00A36953" w:rsidRDefault="00A36953">
      <w:pPr>
        <w:widowControl w:val="0"/>
        <w:spacing w:after="0" w:line="240" w:lineRule="auto"/>
        <w:ind w:left="9072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к  подпрограмме 1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bCs/>
          <w:kern w:val="2"/>
          <w:sz w:val="24"/>
          <w:szCs w:val="24"/>
          <w:lang w:eastAsia="hi-IN" w:bidi="hi-IN"/>
        </w:rPr>
        <w:t>Методика расчета значений показателей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bCs/>
          <w:kern w:val="2"/>
          <w:sz w:val="24"/>
          <w:szCs w:val="24"/>
          <w:lang w:eastAsia="hi-IN" w:bidi="hi-IN"/>
        </w:rPr>
        <w:t>(индикаторов) подпрограммы 1</w:t>
      </w:r>
    </w:p>
    <w:p w:rsidR="00A36953" w:rsidRDefault="00A36953">
      <w:pPr>
        <w:widowControl w:val="0"/>
        <w:spacing w:after="0" w:line="240" w:lineRule="auto"/>
        <w:ind w:firstLine="709"/>
        <w:jc w:val="center"/>
        <w:rPr>
          <w:rFonts w:ascii="Bookman Old Style" w:eastAsia="Lucida Sans Unicode" w:hAnsi="Bookman Old Style" w:cs="Bookman Old Style"/>
          <w:b/>
          <w:bCs/>
          <w:kern w:val="2"/>
          <w:sz w:val="24"/>
          <w:szCs w:val="24"/>
          <w:lang w:eastAsia="hi-IN" w:bidi="hi-IN"/>
        </w:rPr>
      </w:pPr>
    </w:p>
    <w:tbl>
      <w:tblPr>
        <w:tblW w:w="15629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1029"/>
        <w:gridCol w:w="3818"/>
        <w:gridCol w:w="2268"/>
        <w:gridCol w:w="1200"/>
        <w:gridCol w:w="4190"/>
        <w:gridCol w:w="3124"/>
      </w:tblGrid>
      <w:tr w:rsidR="00A36953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N 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br/>
              <w:t>п/п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Обозначение и наимено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softHyphen/>
              <w:t>вание показателя</w:t>
            </w:r>
          </w:p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Формула рас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softHyphen/>
              <w:t>чета</w:t>
            </w:r>
          </w:p>
        </w:tc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Исходные данные для расчета значений показателя</w:t>
            </w:r>
          </w:p>
        </w:tc>
      </w:tr>
      <w:tr w:rsidR="00A36953"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Обозначение переменной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Наименование переменной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Источник исходных данных</w:t>
            </w:r>
          </w:p>
        </w:tc>
      </w:tr>
      <w:tr w:rsidR="00A36953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4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5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6</w:t>
            </w:r>
          </w:p>
        </w:tc>
      </w:tr>
      <w:tr w:rsidR="00A36953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1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Чд - ч</w:t>
            </w:r>
            <w:r>
              <w:rPr>
                <w:rFonts w:ascii="Bookman Old Style" w:hAnsi="Bookman Old Style" w:cs="Bookman Old Style"/>
              </w:rPr>
              <w:t>исленность детей и молодежи (возраст 3 - 29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Чд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Чд</w:t>
            </w:r>
          </w:p>
          <w:p w:rsidR="00A36953" w:rsidRDefault="00A36953">
            <w:pPr>
              <w:widowControl w:val="0"/>
              <w:snapToGrid w:val="0"/>
              <w:ind w:firstLine="3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</w:rPr>
              <w:t xml:space="preserve">численность детей и молодежи (возраст 3 - </w:t>
            </w:r>
            <w:r>
              <w:rPr>
                <w:rFonts w:ascii="Bookman Old Style" w:hAnsi="Bookman Old Style" w:cs="Bookman Old Style"/>
              </w:rPr>
              <w:t>29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статистические данные</w:t>
            </w:r>
            <w:r>
              <w:rPr>
                <w:rFonts w:ascii="Bookman Old Style" w:hAnsi="Bookman Old Style" w:cs="Bookman Old Style"/>
              </w:rPr>
              <w:t xml:space="preserve"> БУ «Центр ФКС»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b/>
                <w:kern w:val="2"/>
                <w:lang w:eastAsia="hi-IN" w:bidi="hi-IN"/>
              </w:rPr>
            </w:pPr>
          </w:p>
        </w:tc>
      </w:tr>
      <w:tr w:rsidR="00A36953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Чср - численность  граждан среднего возраста (женщины: 30</w:t>
            </w:r>
            <w:r>
              <w:rPr>
                <w:rFonts w:ascii="Bookman Old Style" w:hAnsi="Bookman Old Style" w:cs="Bookman Old Style"/>
              </w:rPr>
              <w:t xml:space="preserve"> - 54 года; мужчины: 30-59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Чср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</w:rPr>
              <w:t>Чср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</w:rPr>
              <w:t>численность  граждан среднего возраста (женщины: 30 - 54 года; мужчины: 30-59 лет), систематически занимающихся физической культур</w:t>
            </w:r>
            <w:r>
              <w:rPr>
                <w:rFonts w:ascii="Bookman Old Style" w:hAnsi="Bookman Old Style" w:cs="Bookman Old Style"/>
              </w:rPr>
              <w:t>ой и спортом в БУ «Центр ФКС», человек</w:t>
            </w:r>
          </w:p>
          <w:p w:rsidR="00A36953" w:rsidRDefault="00A36953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форма ежегодного Федерального  статистического наблюдения 1-ФК,</w:t>
            </w:r>
          </w:p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статистические данные</w:t>
            </w:r>
            <w:r>
              <w:rPr>
                <w:rFonts w:ascii="Bookman Old Style" w:hAnsi="Bookman Old Style" w:cs="Bookman Old Style"/>
              </w:rPr>
              <w:t xml:space="preserve"> БУ «Центр ФКС»</w:t>
            </w:r>
          </w:p>
          <w:p w:rsidR="00A36953" w:rsidRDefault="00A36953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</w:tr>
      <w:tr w:rsidR="00A36953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Чст - численность граждан старшего возраста (женщины: 55-79 лет; мужчины: 60-79 лет), систематически </w:t>
            </w:r>
            <w:r>
              <w:rPr>
                <w:rFonts w:ascii="Bookman Old Style" w:hAnsi="Bookman Old Style" w:cs="Bookman Old Style"/>
              </w:rPr>
              <w:t>занимающихся физической культурой и спортом в БУ «Центр ФКС»,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Чст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Чст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форма 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ежегодного Федерального  статистического наблюдения 1-ФК,</w:t>
            </w:r>
          </w:p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статистические данные</w:t>
            </w:r>
            <w:r>
              <w:rPr>
                <w:rFonts w:ascii="Bookman Old Style" w:hAnsi="Bookman Old Style" w:cs="Bookman Old Style"/>
              </w:rPr>
              <w:t xml:space="preserve"> БУ «Центр ФКС»</w:t>
            </w:r>
          </w:p>
          <w:p w:rsidR="00A36953" w:rsidRDefault="00A36953">
            <w:pPr>
              <w:widowControl w:val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</w:tr>
      <w:tr w:rsidR="00A36953">
        <w:trPr>
          <w:trHeight w:val="170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4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34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Дг - доля лиц, выполнивших нормативы Всероссийского физкультурно-спортивного комплекса «Готов к труду и обороне» (ГТО), в общей численности населения, </w:t>
            </w:r>
            <w:r>
              <w:rPr>
                <w:rFonts w:ascii="Bookman Old Style" w:hAnsi="Bookman Old Style" w:cs="Bookman Old Style"/>
                <w:color w:val="000000"/>
              </w:rPr>
              <w:t>принявшего участие в сдаче нормативов Всероссийского физкультурно-спортивного комплекса «Готов к труду и обороне» (ГТО), %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ind w:firstLine="34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Дг = Чг / Чнг x 100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Чг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численность лиц, выполнивших нормативы испытаний (тестов) Всероссийского физкультурно-спортивного комплекса «Готов к труду и обороне» (ГТО) на знак отличия, </w:t>
            </w:r>
            <w:r>
              <w:rPr>
                <w:rFonts w:ascii="Bookman Old Style" w:hAnsi="Bookman Old Style" w:cs="Bookman Old Style"/>
              </w:rPr>
              <w:t>человек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ind w:firstLine="21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форма ежегодного федерального статистического наблюдения № 2 ГТО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A36953">
        <w:trPr>
          <w:trHeight w:val="404"/>
        </w:trPr>
        <w:tc>
          <w:tcPr>
            <w:tcW w:w="10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1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ind w:firstLine="21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953" w:rsidRDefault="00A36953">
            <w:pPr>
              <w:widowControl w:val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</w:tr>
      <w:tr w:rsidR="00A36953">
        <w:trPr>
          <w:trHeight w:val="1719"/>
        </w:trPr>
        <w:tc>
          <w:tcPr>
            <w:tcW w:w="102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pacing w:after="0" w:line="240" w:lineRule="auto"/>
              <w:jc w:val="both"/>
              <w:rPr>
                <w:rFonts w:ascii="Bookman Old Style" w:hAnsi="Bookman Old Style" w:cs="Bookman Old Style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Чнг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численность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</w:t>
            </w:r>
            <w:r>
              <w:rPr>
                <w:rFonts w:ascii="Bookman Old Style" w:hAnsi="Bookman Old Style" w:cs="Bookman Old Style"/>
              </w:rPr>
              <w:t>человек</w:t>
            </w:r>
          </w:p>
        </w:tc>
        <w:tc>
          <w:tcPr>
            <w:tcW w:w="3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953" w:rsidRDefault="00A36953">
            <w:pPr>
              <w:widowControl w:val="0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</w:tr>
      <w:tr w:rsidR="00A36953">
        <w:trPr>
          <w:trHeight w:val="5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Кмер - количество мероприятий по тестированию видов испытаний комплекса 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ГТО, 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Кмер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Кмер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к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оличество мероприятий по тестированию видов испытаний комплекса в отчетном году, ед.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форма ежегодного федерального статистического наблюдения № 2 ГТО</w:t>
            </w:r>
          </w:p>
        </w:tc>
      </w:tr>
    </w:tbl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Default="00351D87" w:rsidP="00351D87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Приложение 5 </w:t>
      </w:r>
    </w:p>
    <w:p w:rsidR="00351D87" w:rsidRDefault="00351D87" w:rsidP="00351D87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к подпрограмме 1</w:t>
      </w:r>
    </w:p>
    <w:p w:rsidR="00351D87" w:rsidRDefault="00351D87" w:rsidP="00351D87">
      <w:pPr>
        <w:widowControl w:val="0"/>
        <w:spacing w:after="0" w:line="240" w:lineRule="auto"/>
        <w:jc w:val="right"/>
        <w:rPr>
          <w:rFonts w:ascii="Bookman Old Style" w:hAnsi="Bookman Old Style" w:cs="Bookman Old Style"/>
          <w:sz w:val="24"/>
          <w:szCs w:val="24"/>
        </w:rPr>
      </w:pPr>
    </w:p>
    <w:p w:rsidR="00351D87" w:rsidRDefault="00351D87" w:rsidP="00351D87">
      <w:pPr>
        <w:widowControl w:val="0"/>
        <w:spacing w:after="28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 бюджетным учреждением района по подпрограмме 1</w:t>
      </w:r>
    </w:p>
    <w:tbl>
      <w:tblPr>
        <w:tblW w:w="14074" w:type="dxa"/>
        <w:jc w:val="center"/>
        <w:tblLayout w:type="fixed"/>
        <w:tblLook w:val="0000" w:firstRow="0" w:lastRow="0" w:firstColumn="0" w:lastColumn="0" w:noHBand="0" w:noVBand="0"/>
      </w:tblPr>
      <w:tblGrid>
        <w:gridCol w:w="4594"/>
        <w:gridCol w:w="829"/>
        <w:gridCol w:w="850"/>
        <w:gridCol w:w="782"/>
        <w:gridCol w:w="891"/>
        <w:gridCol w:w="971"/>
        <w:gridCol w:w="1071"/>
        <w:gridCol w:w="988"/>
        <w:gridCol w:w="1060"/>
        <w:gridCol w:w="1084"/>
        <w:gridCol w:w="954"/>
      </w:tblGrid>
      <w:tr w:rsidR="00351D87" w:rsidTr="0093562B">
        <w:trPr>
          <w:jc w:val="center"/>
        </w:trPr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5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Расходы бюджета района на оказание</w:t>
            </w:r>
          </w:p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муниципальной услуги (работы), тыс. руб.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Bookman Old Style"/>
                <w:kern w:val="2"/>
                <w:lang w:eastAsia="hi-IN" w:bidi="hi-IN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2022 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2024 год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2025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2022 год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2023 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2024 год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2025 год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и проведение официальных физкультурных (физкультурно-</w:t>
            </w:r>
          </w:p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оздоровительных) мероприятий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мероприятий, шт.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   Физическое воспитание и обеспечение организации и проведения физкультурных мероприятий и массовых спортивных мероприятий       (БУ «Центр ФКС»)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1 845,4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2868,0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2643,6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2643,6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/>
                <w:color w:val="000000"/>
                <w:kern w:val="2"/>
                <w:lang w:eastAsia="hi-IN" w:bidi="hi-IN"/>
              </w:rPr>
              <w:t>841,4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участия в официальных муниципальных физкультурных (физкультурно-оздоровительных) мероприятиях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мероприятий, шт.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   Физическое воспитание и обеспечение организации и проведения физкультурных мероприятий и массовых спортивных мероприятий (МБОУ «Юровская школа»)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44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595,0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750,0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9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Количество мероприятий по тестированию видов испытаний комплекса ГТО, шт.</w:t>
            </w:r>
          </w:p>
        </w:tc>
      </w:tr>
      <w:tr w:rsidR="00351D87" w:rsidTr="0093562B">
        <w:trPr>
          <w:jc w:val="center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1</w:t>
            </w: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1</w:t>
            </w: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416,0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220,6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D87" w:rsidRDefault="00351D87" w:rsidP="0093562B">
            <w:pPr>
              <w:widowControl w:val="0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220,6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220,6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D87" w:rsidRDefault="00351D87" w:rsidP="0093562B">
            <w:pPr>
              <w:widowControl w:val="0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370,7</w:t>
            </w:r>
          </w:p>
        </w:tc>
      </w:tr>
    </w:tbl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351D87" w:rsidRPr="00351D87" w:rsidRDefault="00351D87" w:rsidP="00351D8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351D87">
        <w:rPr>
          <w:rFonts w:ascii="Times New Roman" w:eastAsia="Times New Roman" w:hAnsi="Times New Roman"/>
          <w:sz w:val="26"/>
          <w:szCs w:val="26"/>
          <w:lang w:eastAsia="zh-CN"/>
        </w:rPr>
        <w:t xml:space="preserve">Приложение 6 </w:t>
      </w:r>
    </w:p>
    <w:p w:rsidR="00351D87" w:rsidRPr="00351D87" w:rsidRDefault="00351D87" w:rsidP="00351D8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351D87">
        <w:rPr>
          <w:rFonts w:ascii="Times New Roman" w:eastAsia="Times New Roman" w:hAnsi="Times New Roman"/>
          <w:sz w:val="26"/>
          <w:szCs w:val="26"/>
          <w:lang w:eastAsia="zh-CN"/>
        </w:rPr>
        <w:t>к подпрограмме 1</w:t>
      </w:r>
    </w:p>
    <w:p w:rsidR="00351D87" w:rsidRPr="00351D87" w:rsidRDefault="00351D87" w:rsidP="00351D87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351D87" w:rsidRPr="00351D87" w:rsidRDefault="00351D87" w:rsidP="00351D8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351D87">
        <w:rPr>
          <w:rFonts w:ascii="Times New Roman" w:eastAsia="Times New Roman" w:hAnsi="Times New Roman"/>
          <w:b/>
          <w:sz w:val="26"/>
          <w:szCs w:val="26"/>
          <w:lang w:eastAsia="zh-CN"/>
        </w:rPr>
        <w:t>Паспорт инвестиционного проекта</w:t>
      </w:r>
    </w:p>
    <w:p w:rsidR="00351D87" w:rsidRPr="00351D87" w:rsidRDefault="00351D87" w:rsidP="00351D8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tbl>
      <w:tblPr>
        <w:tblW w:w="5000" w:type="pct"/>
        <w:tblInd w:w="-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47"/>
        <w:gridCol w:w="8933"/>
      </w:tblGrid>
      <w:tr w:rsidR="00351D87" w:rsidRPr="00351D87" w:rsidTr="0093562B"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Наименование объекта капитального строительства  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Calibri" w:hAnsi="Times New Roman"/>
                <w:color w:val="000000"/>
                <w:kern w:val="2"/>
                <w:sz w:val="26"/>
                <w:szCs w:val="26"/>
                <w:lang w:eastAsia="hi-IN" w:bidi="hi-IN"/>
              </w:rPr>
              <w:t>Строительство физкультурно-оздоровительного комплекса открытого типа, расположенного по адресу: г. Грязовец, ул. Ленина, д. 101</w:t>
            </w:r>
          </w:p>
        </w:tc>
      </w:tr>
      <w:tr w:rsidR="00351D87" w:rsidRPr="00351D87" w:rsidTr="0093562B">
        <w:tc>
          <w:tcPr>
            <w:tcW w:w="570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Направление расходования средств 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Проектирование, строительство, реконструкция и капитальный ремонт</w:t>
            </w:r>
          </w:p>
        </w:tc>
      </w:tr>
      <w:tr w:rsidR="00351D87" w:rsidRPr="00351D87" w:rsidTr="0093562B">
        <w:tc>
          <w:tcPr>
            <w:tcW w:w="570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Главный распорядитель бюджетных средств 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Администрация Грязовецкого муниципального района</w:t>
            </w:r>
          </w:p>
        </w:tc>
      </w:tr>
      <w:tr w:rsidR="00351D87" w:rsidRPr="00351D87" w:rsidTr="0093562B">
        <w:tc>
          <w:tcPr>
            <w:tcW w:w="570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Мощность (прирост мощности) объекта капитального строительства 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  <w:tr w:rsidR="00351D87" w:rsidRPr="00351D87" w:rsidTr="0093562B">
        <w:tc>
          <w:tcPr>
            <w:tcW w:w="570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Срок ввода в эксплуатацию объекта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2023 год</w:t>
            </w:r>
          </w:p>
        </w:tc>
      </w:tr>
      <w:tr w:rsidR="00351D87" w:rsidRPr="00351D87" w:rsidTr="0093562B">
        <w:tc>
          <w:tcPr>
            <w:tcW w:w="570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Предполагаемая (предельная) стоимость объекта капитального строительства 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16 592,8 тыс. руб.</w:t>
            </w:r>
          </w:p>
        </w:tc>
      </w:tr>
      <w:tr w:rsidR="00351D87" w:rsidRPr="00351D87" w:rsidTr="0093562B">
        <w:tc>
          <w:tcPr>
            <w:tcW w:w="5704" w:type="dxa"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Общий (предельный) объем бюджетных средств</w:t>
            </w:r>
          </w:p>
        </w:tc>
        <w:tc>
          <w:tcPr>
            <w:tcW w:w="8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D87" w:rsidRPr="00351D87" w:rsidRDefault="00351D87" w:rsidP="00351D8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51D87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550,0 тыс. руб.</w:t>
            </w:r>
          </w:p>
        </w:tc>
      </w:tr>
    </w:tbl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</w:rPr>
      </w:pPr>
    </w:p>
    <w:p w:rsidR="00A36953" w:rsidRDefault="00A36953">
      <w:pPr>
        <w:sectPr w:rsidR="00A36953">
          <w:headerReference w:type="default" r:id="rId14"/>
          <w:footerReference w:type="default" r:id="rId15"/>
          <w:pgSz w:w="16838" w:h="11906" w:orient="landscape"/>
          <w:pgMar w:top="1134" w:right="1134" w:bottom="1134" w:left="1134" w:header="709" w:footer="709" w:gutter="0"/>
          <w:cols w:space="720"/>
          <w:formProt w:val="0"/>
          <w:docGrid w:linePitch="360" w:charSpace="12288"/>
        </w:sectPr>
      </w:pPr>
      <w:bookmarkStart w:id="1" w:name="_GoBack"/>
      <w:bookmarkEnd w:id="1"/>
    </w:p>
    <w:p w:rsidR="00A36953" w:rsidRDefault="00351D87">
      <w:pPr>
        <w:tabs>
          <w:tab w:val="left" w:pos="142"/>
        </w:tabs>
        <w:spacing w:after="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Приложение 6</w:t>
      </w:r>
    </w:p>
    <w:p w:rsidR="00A36953" w:rsidRDefault="00351D87">
      <w:pPr>
        <w:spacing w:after="0" w:line="240" w:lineRule="auto"/>
        <w:jc w:val="right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к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муниципальной программе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8"/>
          <w:szCs w:val="24"/>
          <w:lang w:eastAsia="hi-IN" w:bidi="hi-IN"/>
        </w:rPr>
      </w:pPr>
      <w:r>
        <w:rPr>
          <w:rFonts w:ascii="Bookman Old Style" w:eastAsia="Times New Roman" w:hAnsi="Bookman Old Style"/>
          <w:b/>
          <w:kern w:val="2"/>
          <w:sz w:val="28"/>
          <w:szCs w:val="24"/>
          <w:lang w:eastAsia="hi-IN" w:bidi="hi-IN"/>
        </w:rPr>
        <w:t xml:space="preserve"> 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ПОДПРОГРАММА 2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«Спортивная подготовка»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(далее - подпрограмма 2)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ПАСПОРТ</w:t>
      </w: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  <w:t>подпрограммы 2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eastAsia="Times New Roman" w:hAnsi="Bookman Old Style"/>
          <w:b/>
          <w:kern w:val="2"/>
          <w:sz w:val="24"/>
          <w:szCs w:val="24"/>
          <w:lang w:eastAsia="hi-IN" w:bidi="hi-IN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375"/>
        <w:gridCol w:w="7514"/>
      </w:tblGrid>
      <w:tr w:rsidR="00A36953">
        <w:trPr>
          <w:trHeight w:val="930"/>
        </w:trPr>
        <w:tc>
          <w:tcPr>
            <w:tcW w:w="2375" w:type="dxa"/>
          </w:tcPr>
          <w:p w:rsidR="00A36953" w:rsidRDefault="00351D87">
            <w:pPr>
              <w:widowControl w:val="0"/>
              <w:spacing w:beforeAutospacing="1"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Ответственный исполнитель  подпрограммы 2</w:t>
            </w:r>
          </w:p>
        </w:tc>
        <w:tc>
          <w:tcPr>
            <w:tcW w:w="7513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sz w:val="24"/>
                <w:szCs w:val="24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 w:rsidR="00A36953" w:rsidRDefault="00A36953">
            <w:pPr>
              <w:widowControl w:val="0"/>
              <w:spacing w:beforeAutospacing="1"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36953">
        <w:trPr>
          <w:trHeight w:val="929"/>
        </w:trPr>
        <w:tc>
          <w:tcPr>
            <w:tcW w:w="2375" w:type="dxa"/>
          </w:tcPr>
          <w:p w:rsidR="00A36953" w:rsidRDefault="00351D87">
            <w:pPr>
              <w:widowControl w:val="0"/>
              <w:spacing w:beforeAutospacing="1"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Участник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 подпрограммы 2</w:t>
            </w:r>
          </w:p>
        </w:tc>
        <w:tc>
          <w:tcPr>
            <w:tcW w:w="7513" w:type="dxa"/>
          </w:tcPr>
          <w:p w:rsidR="00A36953" w:rsidRDefault="00351D87">
            <w:pPr>
              <w:widowControl w:val="0"/>
              <w:spacing w:beforeAutospacing="1"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A36953">
        <w:tc>
          <w:tcPr>
            <w:tcW w:w="2375" w:type="dxa"/>
          </w:tcPr>
          <w:p w:rsidR="00A36953" w:rsidRDefault="00351D87">
            <w:pPr>
              <w:widowControl w:val="0"/>
              <w:spacing w:beforeAutospacing="1"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Цель подпрограммы  2</w:t>
            </w:r>
          </w:p>
        </w:tc>
        <w:tc>
          <w:tcPr>
            <w:tcW w:w="7513" w:type="dxa"/>
          </w:tcPr>
          <w:p w:rsidR="00A36953" w:rsidRDefault="00351D87">
            <w:pPr>
              <w:widowControl w:val="0"/>
              <w:spacing w:beforeAutospacing="1"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 w:cs="Bookman Old Style"/>
                <w:kern w:val="2"/>
                <w:sz w:val="24"/>
                <w:szCs w:val="24"/>
                <w:lang w:eastAsia="hi-IN" w:bidi="hi-IN"/>
              </w:rPr>
              <w:t>о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беспечение спортивной подготовки в соответствии с федеральными стандартами спортивной подготовки по видам спорта, включенным во всероссийский реестр видов спорта</w:t>
            </w:r>
          </w:p>
        </w:tc>
      </w:tr>
      <w:tr w:rsidR="00A36953">
        <w:tc>
          <w:tcPr>
            <w:tcW w:w="2375" w:type="dxa"/>
          </w:tcPr>
          <w:p w:rsidR="00A36953" w:rsidRDefault="00351D87">
            <w:pPr>
              <w:widowControl w:val="0"/>
              <w:spacing w:beforeAutospacing="1"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Задача подпрограммы 2</w:t>
            </w:r>
          </w:p>
        </w:tc>
        <w:tc>
          <w:tcPr>
            <w:tcW w:w="7513" w:type="dxa"/>
          </w:tcPr>
          <w:p w:rsidR="00A36953" w:rsidRDefault="00351D87">
            <w:pPr>
              <w:widowControl w:val="0"/>
              <w:spacing w:beforeAutospacing="1" w:afterAutospacing="1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повышение результативности с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истемы подготовки спортивного резерва</w:t>
            </w:r>
          </w:p>
          <w:p w:rsidR="00A36953" w:rsidRDefault="00A36953">
            <w:pPr>
              <w:widowControl w:val="0"/>
              <w:spacing w:beforeAutospacing="1"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36953">
        <w:tc>
          <w:tcPr>
            <w:tcW w:w="2375" w:type="dxa"/>
          </w:tcPr>
          <w:p w:rsidR="00A36953" w:rsidRDefault="00351D87">
            <w:pPr>
              <w:widowControl w:val="0"/>
              <w:spacing w:beforeAutospacing="1"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Целевые показатели (индикаторы) подпрограммы 2</w:t>
            </w:r>
          </w:p>
        </w:tc>
        <w:tc>
          <w:tcPr>
            <w:tcW w:w="7513" w:type="dxa"/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спорта на региональном и межрегиональном уровнях;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число спортсменов, выполнивших массовые спортивные разряды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36953">
        <w:tc>
          <w:tcPr>
            <w:tcW w:w="2375" w:type="dxa"/>
          </w:tcPr>
          <w:p w:rsidR="00A36953" w:rsidRDefault="00351D87">
            <w:pPr>
              <w:widowControl w:val="0"/>
              <w:spacing w:beforeAutospacing="1"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Сроки реализации подпрограммы 2</w:t>
            </w:r>
          </w:p>
        </w:tc>
        <w:tc>
          <w:tcPr>
            <w:tcW w:w="7513" w:type="dxa"/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2021-2025 годы</w:t>
            </w:r>
          </w:p>
        </w:tc>
      </w:tr>
      <w:tr w:rsidR="00A36953">
        <w:tc>
          <w:tcPr>
            <w:tcW w:w="2375" w:type="dxa"/>
            <w:shd w:val="clear" w:color="auto" w:fill="auto"/>
            <w:tcMar>
              <w:top w:w="57" w:type="dxa"/>
              <w:bottom w:w="57" w:type="dxa"/>
            </w:tcMar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Объем бюджетных ассигнований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подпрограммы 2</w:t>
            </w:r>
          </w:p>
        </w:tc>
        <w:tc>
          <w:tcPr>
            <w:tcW w:w="7513" w:type="dxa"/>
            <w:shd w:val="clear" w:color="auto" w:fill="auto"/>
            <w:tcMar>
              <w:top w:w="57" w:type="dxa"/>
              <w:bottom w:w="57" w:type="dxa"/>
            </w:tcMar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о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бъем бюджетных ассигнований на реализацию подпрограммы 2 за счет средств бюджета района составляет 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203 477,6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рублей, в том числе по годам реализации: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2021 год – 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39 131,9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2022 год –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61 260,7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2023 год – </w:t>
            </w:r>
            <w:r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40 802,7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2024 год –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39 170,5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2025 год – 23 111,8 тыс. рублей</w:t>
            </w:r>
          </w:p>
        </w:tc>
      </w:tr>
      <w:tr w:rsidR="00A36953">
        <w:tc>
          <w:tcPr>
            <w:tcW w:w="2375" w:type="dxa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Ожидаемые результаты реализации подпрограммы 2</w:t>
            </w:r>
          </w:p>
        </w:tc>
        <w:tc>
          <w:tcPr>
            <w:tcW w:w="7513" w:type="dxa"/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 xml:space="preserve">увеличение количества призовых мест, занятых  несовершеннолетними, занимающимися спортивной подготовкой, в соответствии с федеральными </w:t>
            </w:r>
            <w:r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  <w:t>стандартами спортивной подготовки по видам спорта на региональном и межрегиональном уровнях с 54 ед. в 2019 году до 64 ед. в 2025 году;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 xml:space="preserve">- увеличение числа спортсменов, выполнивших массовые спортивные разряды, с 79 человек  в 2019 году до 90 человек в 2025 </w:t>
            </w:r>
            <w:r>
              <w:rPr>
                <w:rFonts w:ascii="Bookman Old Style" w:eastAsia="Times New Roman" w:hAnsi="Bookman Old Style"/>
                <w:kern w:val="2"/>
                <w:sz w:val="24"/>
                <w:szCs w:val="24"/>
                <w:lang w:eastAsia="hi-IN" w:bidi="hi-IN"/>
              </w:rPr>
              <w:t>году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36953" w:rsidRDefault="00A36953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Lucida Sans Unicode" w:hAnsi="Bookman Old Style" w:cs="Bookman Old Style"/>
          <w:b/>
          <w:kern w:val="2"/>
          <w:sz w:val="24"/>
          <w:szCs w:val="24"/>
          <w:lang w:val="en-US" w:eastAsia="hi-IN" w:bidi="hi-IN"/>
        </w:rPr>
        <w:t>I</w:t>
      </w:r>
      <w:r>
        <w:rPr>
          <w:rFonts w:ascii="Bookman Old Style" w:eastAsia="Lucida Sans Unicode" w:hAnsi="Bookman Old Style" w:cs="Bookman Old Style"/>
          <w:b/>
          <w:kern w:val="2"/>
          <w:sz w:val="24"/>
          <w:szCs w:val="24"/>
          <w:lang w:eastAsia="hi-IN" w:bidi="hi-IN"/>
        </w:rPr>
        <w:t xml:space="preserve">.  Характеристика сферы реализации подпрограммы 2, </w:t>
      </w:r>
    </w:p>
    <w:p w:rsidR="00A36953" w:rsidRDefault="00351D87">
      <w:pPr>
        <w:widowControl w:val="0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Lucida Sans Unicode" w:hAnsi="Bookman Old Style" w:cs="Bookman Old Style"/>
          <w:b/>
          <w:kern w:val="2"/>
          <w:sz w:val="24"/>
          <w:szCs w:val="24"/>
          <w:lang w:eastAsia="hi-IN" w:bidi="hi-IN"/>
        </w:rPr>
        <w:t>описание основных проблем в указанной сфере и перспективы ее развития</w:t>
      </w:r>
    </w:p>
    <w:p w:rsidR="00A36953" w:rsidRDefault="00A36953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Спортивная школа осуществляет свою деятельность в соответствии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val="en-US" w:eastAsia="hi-IN" w:bidi="hi-IN"/>
        </w:rPr>
        <w:t>c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федеральными стандартами спортивной подготовки по видам спорта. Численность обучающихся Спортивной школы в 2019-2020 годах составила  428 человек.</w:t>
      </w:r>
    </w:p>
    <w:p w:rsidR="00A36953" w:rsidRDefault="00351D8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Благодаря улучшению материльно-технической базы Спортивной школы повышается уровень подготовки занимающихся </w:t>
      </w:r>
      <w:r>
        <w:rPr>
          <w:rFonts w:ascii="Bookman Old Style" w:hAnsi="Bookman Old Style"/>
          <w:sz w:val="24"/>
          <w:szCs w:val="24"/>
        </w:rPr>
        <w:t>по видам спорта для успешного участия в районных, межрайонных и региональных соревнованиях. За 2019 год увеличилось количество проведенных соревнований по различным видам спорта и количество их участников на 15%, при этом количество занятых призовых мест с</w:t>
      </w:r>
      <w:r>
        <w:rPr>
          <w:rFonts w:ascii="Bookman Old Style" w:hAnsi="Bookman Old Style"/>
          <w:sz w:val="24"/>
          <w:szCs w:val="24"/>
        </w:rPr>
        <w:t xml:space="preserve">оставило 54 единицы. </w:t>
      </w:r>
      <w:r>
        <w:rPr>
          <w:rFonts w:ascii="Bookman Old Style" w:eastAsia="Times New Roman" w:hAnsi="Bookman Old Style"/>
          <w:kern w:val="2"/>
          <w:sz w:val="24"/>
          <w:szCs w:val="24"/>
          <w:lang w:eastAsia="hi-IN" w:bidi="hi-IN"/>
        </w:rPr>
        <w:t>Число спортсменов, выполнивших массовые спортивные разряды в 2019 году, составило 79 человек.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 рамках реализации подпрограммы 2 предусматривается: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shd w:val="clear" w:color="auto" w:fill="FFFFFF"/>
          <w:lang w:eastAsia="hi-IN" w:bidi="hi-IN"/>
        </w:rPr>
        <w:t xml:space="preserve">создание условий для реализации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федеральных стандартов спортивной подготовки по видам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спорта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shd w:val="clear" w:color="auto" w:fill="FFFFFF"/>
          <w:lang w:eastAsia="hi-IN" w:bidi="hi-IN"/>
        </w:rPr>
        <w:t>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highlight w:val="white"/>
          <w:lang w:eastAsia="hi-IN" w:bidi="hi-IN"/>
        </w:rPr>
        <w:t>обеспечение доступа к объектам спорта;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highlight w:val="white"/>
          <w:lang w:eastAsia="hi-IN" w:bidi="hi-IN"/>
        </w:rPr>
        <w:t>обеспечение участия спортивных сборных команд в официальных спортивных мероприятиях.</w:t>
      </w:r>
    </w:p>
    <w:p w:rsidR="00A36953" w:rsidRDefault="00351D8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shd w:val="clear" w:color="auto" w:fill="FFFFFF"/>
          <w:lang w:eastAsia="hi-IN" w:bidi="hi-IN"/>
        </w:rPr>
        <w:t>Трудности Спортивной школы в реализации тренировочного процесса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 в соответствии с федеральными стандартами спортивной подгото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вки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shd w:val="clear" w:color="auto" w:fill="FFFFFF"/>
          <w:lang w:eastAsia="hi-IN" w:bidi="hi-IN"/>
        </w:rPr>
        <w:t xml:space="preserve"> заключаются в необходимости пополнения спортивного инвентаря и оборудования,</w:t>
      </w:r>
      <w:r>
        <w:rPr>
          <w:rFonts w:ascii="Bookman Old Style" w:hAnsi="Bookman Old Style"/>
          <w:sz w:val="24"/>
          <w:szCs w:val="24"/>
        </w:rPr>
        <w:t xml:space="preserve"> улучшения условий проведения учебно-тренировочного процесса. Для увеличения числа обучающихся, Спортивной школе необходимо повысить результативность участия спортсменов в спор</w:t>
      </w:r>
      <w:r>
        <w:rPr>
          <w:rFonts w:ascii="Bookman Old Style" w:hAnsi="Bookman Old Style"/>
          <w:sz w:val="24"/>
          <w:szCs w:val="24"/>
        </w:rPr>
        <w:t>тивных соревнованиях, а также  увеличить  число кандидатов в сборные Вологодской области по видам спорта с целью популяризации спорта в районе.</w:t>
      </w:r>
    </w:p>
    <w:p w:rsidR="00A36953" w:rsidRDefault="00351D87">
      <w:pPr>
        <w:spacing w:after="0" w:line="240" w:lineRule="auto"/>
        <w:ind w:firstLine="567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Важную роль в области развития физической культуры и спорта играет укрепление материально-технической базы,  соз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дание необходимых условий для занятий физической культурой и спортом населения района, повышение уровня спортивного мастерства.</w:t>
      </w:r>
    </w:p>
    <w:p w:rsidR="00A36953" w:rsidRDefault="00351D87">
      <w:pPr>
        <w:spacing w:after="0" w:line="240" w:lineRule="auto"/>
        <w:ind w:firstLine="567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Увеличение потенциала развития массового спорта зависит, в том числе, и от расширения спортивной инфраструктуры района. </w:t>
      </w:r>
      <w:r>
        <w:rPr>
          <w:rFonts w:ascii="Bookman Old Style" w:hAnsi="Bookman Old Style"/>
          <w:sz w:val="24"/>
          <w:szCs w:val="24"/>
          <w:lang w:eastAsia="zh-CN"/>
        </w:rPr>
        <w:t xml:space="preserve">Уровень </w:t>
      </w:r>
      <w:r>
        <w:rPr>
          <w:rFonts w:ascii="Bookman Old Style" w:hAnsi="Bookman Old Style"/>
          <w:sz w:val="24"/>
          <w:szCs w:val="24"/>
          <w:lang w:eastAsia="zh-CN"/>
        </w:rPr>
        <w:t xml:space="preserve">обеспеченности </w:t>
      </w:r>
      <w:r>
        <w:rPr>
          <w:rFonts w:ascii="Bookman Old Style" w:hAnsi="Bookman Old Style"/>
          <w:sz w:val="24"/>
          <w:szCs w:val="24"/>
        </w:rPr>
        <w:t xml:space="preserve">граждан спортивными сооружениями, исходя из единовременной пропускной способности объектов спорта Грязовецкого района, по состоянию на 1 января 2020 года составляет 64,8%. </w:t>
      </w:r>
    </w:p>
    <w:p w:rsidR="00A36953" w:rsidRDefault="00351D8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В рамках доступности спортивных сооружений для занятий спортом всех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>категорий населения планируется строительство физкультурно-оздоровительного комплекса открытого типа  и площадки ГТО.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 Осознанный выбор здорового образа жизни, с использованием передовых информационных технологий имеет ключевое значение для повышения мотив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ru-RU" w:bidi="hi-IN"/>
        </w:rPr>
        <w:t xml:space="preserve">и спортом, подкрепленное примером ведущих спортсменов района. </w:t>
      </w:r>
    </w:p>
    <w:p w:rsidR="00A36953" w:rsidRDefault="00A36953">
      <w:pPr>
        <w:widowControl w:val="0"/>
        <w:spacing w:after="0" w:line="240" w:lineRule="auto"/>
        <w:jc w:val="both"/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ab/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II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Приоритеты в сфере реализации подпрограммы 2, цель, задача, сроки реализации подпрограммы 2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eastAsia="Times New Roman" w:hAnsi="Bookman Old Style" w:cs="Bookman Old Style"/>
          <w:kern w:val="2"/>
          <w:sz w:val="28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Основными приоритетами в сфере реализации подпрограммы 2 является создание условий для 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подготовки спортивных сборных команд и спортивного резерва, а также повышения доступности к объектам спорта.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Целью подпрограммы 2 является 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обеспечение спортивной подготовки в соответствии с федеральными стандартами спортивной подготовки по видам спорта, вк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люченным во всероссийский реестр видов спорта.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Для достижения указанной цели необходимо решение следующей   задачи: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- 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повышение результативности системы подготовки спортивного резерва</w:t>
      </w:r>
      <w:r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.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  <w:t>Сроки реализации подпрограммы 2:   2021-2025 годы.</w:t>
      </w:r>
    </w:p>
    <w:p w:rsidR="00A36953" w:rsidRDefault="00A36953">
      <w:pPr>
        <w:widowControl w:val="0"/>
        <w:spacing w:after="0" w:line="240" w:lineRule="auto"/>
        <w:jc w:val="both"/>
        <w:rPr>
          <w:rFonts w:ascii="Bookman Old Style" w:eastAsia="Lucida Sans Unicode" w:hAnsi="Bookman Old Style" w:cs="Bookman Old Style"/>
          <w:b/>
          <w:color w:val="008000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II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 xml:space="preserve">. 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Характеристика основных мероприятий подпрограммы 2</w:t>
      </w:r>
    </w:p>
    <w:p w:rsidR="00A36953" w:rsidRDefault="00A36953">
      <w:pPr>
        <w:widowControl w:val="0"/>
        <w:spacing w:after="0" w:line="240" w:lineRule="auto"/>
        <w:ind w:firstLine="709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Для достижения цели и решения задачи подпрограммы 2 предусматривается реализация основных мероприятий.</w:t>
      </w:r>
    </w:p>
    <w:p w:rsidR="00A36953" w:rsidRDefault="00A36953">
      <w:pPr>
        <w:widowControl w:val="0"/>
        <w:spacing w:after="0" w:line="240" w:lineRule="auto"/>
        <w:jc w:val="both"/>
        <w:rPr>
          <w:rFonts w:ascii="Bookman Old Style" w:hAnsi="Bookman Old Style"/>
          <w:i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both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i/>
          <w:kern w:val="2"/>
          <w:sz w:val="24"/>
          <w:szCs w:val="24"/>
          <w:lang w:eastAsia="hi-IN" w:bidi="hi-IN"/>
        </w:rPr>
        <w:tab/>
      </w:r>
      <w:r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1. Основное мероприятие 2.1. «Подготовка спортивного резерва» (далее – основное мероприятие 2.1).</w:t>
      </w:r>
    </w:p>
    <w:p w:rsidR="00A36953" w:rsidRDefault="00351D87">
      <w:pPr>
        <w:widowControl w:val="0"/>
        <w:tabs>
          <w:tab w:val="left" w:pos="2555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Цель основного мероприятия 2.1. – совершенствование системы подготовки спортивного резерва.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В рамках осуществления основного мероприятия 2.1. предусматривается выделение субсидии: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1). на выполнение муниципального задания: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>обеспечение участия спортивных сбо</w:t>
      </w:r>
      <w:r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>рных команд в официальных спортивных мероприятиях;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>спортивную подготовку по олимпийским видам спорта;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highlight w:val="white"/>
          <w:lang w:eastAsia="hi-IN" w:bidi="hi-IN"/>
        </w:rPr>
        <w:t>спортивную подготовку по неолимпийским видам спорта;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спортивную подготовку по спорту слепых.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2). на иные цели: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обеспечение подготовки спортивного резерва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для спортивных сборных команд Вологодской области;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>приобретение автобуса для спортивной организации, реализующей программы спортивной подготовки, в соответствии с требованиями федеральных стандартов спортив</w:t>
      </w:r>
      <w:r>
        <w:rPr>
          <w:rFonts w:ascii="Times New Roman" w:hAnsi="Times New Roman"/>
          <w:color w:val="000000"/>
          <w:sz w:val="24"/>
          <w:szCs w:val="24"/>
        </w:rPr>
        <w:t>ной подготовки по видам спорта;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Абзац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четвертый </w:t>
      </w:r>
      <w:r>
        <w:rPr>
          <w:rFonts w:ascii="Times New Roman" w:hAnsi="Times New Roman"/>
          <w:color w:val="000000"/>
          <w:sz w:val="24"/>
          <w:szCs w:val="24"/>
        </w:rPr>
        <w:t>утратил силу (Постановление администрации Грязовецкого муниципального района от   №   )</w:t>
      </w:r>
    </w:p>
    <w:p w:rsidR="00A36953" w:rsidRDefault="00351D87">
      <w:pPr>
        <w:widowControl w:val="0"/>
        <w:tabs>
          <w:tab w:val="left" w:pos="-851"/>
        </w:tabs>
        <w:spacing w:after="0" w:line="240" w:lineRule="auto"/>
        <w:ind w:firstLine="709"/>
        <w:jc w:val="both"/>
      </w:pPr>
      <w:r>
        <w:rPr>
          <w:rFonts w:ascii="Bookman Old Style" w:eastAsia="Arial" w:hAnsi="Bookman Old Style" w:cs="Bookman Old Style"/>
          <w:color w:val="000000"/>
          <w:kern w:val="2"/>
          <w:sz w:val="24"/>
          <w:szCs w:val="24"/>
          <w:lang w:eastAsia="ar-SA" w:bidi="hi-IN"/>
        </w:rPr>
        <w:t xml:space="preserve">предоставление </w:t>
      </w: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ar-SA" w:bidi="hi-IN"/>
        </w:rPr>
        <w:t xml:space="preserve">дополнительных мер социальной поддержки по частичной оплате найма (поднайма) жилого помещения у физического лица </w:t>
      </w: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ar-SA"/>
        </w:rPr>
        <w:t>тренерам структурного подразделения Спор</w:t>
      </w:r>
      <w:r>
        <w:rPr>
          <w:rFonts w:ascii="Bookman Old Style" w:eastAsia="Times New Roman" w:hAnsi="Bookman Old Style" w:cs="Bookman Old Style"/>
          <w:color w:val="000000"/>
          <w:kern w:val="2"/>
          <w:sz w:val="24"/>
          <w:szCs w:val="24"/>
          <w:lang w:eastAsia="ar-SA"/>
        </w:rPr>
        <w:t>тивная школа БУ «Центр ФКС».</w:t>
      </w:r>
    </w:p>
    <w:p w:rsidR="00A36953" w:rsidRDefault="00A369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shd w:val="clear" w:color="auto" w:fill="FFFFFF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  <w:t>2. Основное мероприятие 2.2. «Доступность к объектам спорта» (далее – основное мероприятие 2.2).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Цель основного мероприятия 2.2. – обеспечение доступа к объектам спорта.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В рамках осуществления основного мероприятия 2.2. предусматривается: 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 xml:space="preserve">- выделение субсидии на выполнение муниципального задания на </w:t>
      </w:r>
      <w:r>
        <w:rPr>
          <w:rFonts w:ascii="Bookman Old Style" w:hAnsi="Bookman Old Style"/>
          <w:kern w:val="2"/>
          <w:sz w:val="24"/>
          <w:szCs w:val="24"/>
          <w:shd w:val="clear" w:color="auto" w:fill="FFFFFF"/>
          <w:lang w:eastAsia="hi-IN" w:bidi="hi-IN"/>
        </w:rPr>
        <w:t>обеспечение доступа к объектам спорта;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sz w:val="24"/>
          <w:szCs w:val="24"/>
        </w:rPr>
        <w:t xml:space="preserve">-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выделение субсидии на выполнение муниципального задания на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проведение занятий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физкультурно-спортивной направленности по месту проживания граждан.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Абзац шестой утратил силу (постановление администрации Грязовецкого муниципального района от 12 марта 2021г. № 102)</w:t>
      </w:r>
      <w:r>
        <w:rPr>
          <w:rFonts w:ascii="Bookman Old Style" w:hAnsi="Bookman Old Style"/>
          <w:color w:val="000000"/>
          <w:sz w:val="24"/>
          <w:szCs w:val="24"/>
          <w:lang w:eastAsia="ru-RU"/>
        </w:rPr>
        <w:t>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  <w:color w:val="000000"/>
          <w:kern w:val="2"/>
          <w:sz w:val="24"/>
          <w:szCs w:val="24"/>
          <w:lang w:eastAsia="hi-IN" w:bidi="hi-IN"/>
        </w:rPr>
        <w:t>В рамках осуществления основного мероприятия 2.2. также предусматривает</w:t>
      </w:r>
      <w:r>
        <w:rPr>
          <w:rFonts w:ascii="Bookman Old Style" w:hAnsi="Bookman Old Style"/>
          <w:color w:val="000000"/>
          <w:kern w:val="2"/>
          <w:sz w:val="24"/>
          <w:szCs w:val="24"/>
          <w:lang w:eastAsia="hi-IN" w:bidi="hi-IN"/>
        </w:rPr>
        <w:t>ся выделение субсидии на иные цели: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организацию и проведение на территории муниципального образования по месту жительства и (или) по месту отдыха организованных занятий граждан физической культурой;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 w:cs="Bookman Old Sty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проведение капитального ремонта конструкции покрытия </w:t>
      </w:r>
      <w:r>
        <w:rPr>
          <w:rFonts w:ascii="Times New Roman" w:hAnsi="Times New Roman"/>
          <w:color w:val="000000"/>
          <w:sz w:val="24"/>
          <w:szCs w:val="24"/>
        </w:rPr>
        <w:t>здания по адресу г.Грязовец, ул. Революционная 104.</w:t>
      </w:r>
    </w:p>
    <w:p w:rsidR="00A36953" w:rsidRDefault="00A369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before="120"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3. Основное мероприятие 2.3 «</w:t>
      </w:r>
      <w:r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eastAsia="zh-CN"/>
        </w:rPr>
        <w:t>Реализация регионального проекта «Спорт - норма жизни» (федеральный проект «Спорт - норма жизни»)</w:t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» </w:t>
      </w:r>
      <w:r>
        <w:rPr>
          <w:rStyle w:val="10"/>
          <w:rFonts w:eastAsia="Bookman Old Style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>(далее — основное мероприятие 2.3)</w:t>
      </w:r>
      <w:r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.</w:t>
      </w:r>
      <w:r>
        <w:rPr>
          <w:rStyle w:val="10"/>
          <w:rFonts w:eastAsia="Bookman Old Style"/>
          <w:b/>
          <w:bCs/>
          <w:color w:val="000000"/>
          <w:kern w:val="2"/>
          <w:sz w:val="24"/>
          <w:szCs w:val="24"/>
          <w:shd w:val="clear" w:color="auto" w:fill="FFFFFF"/>
          <w:lang w:eastAsia="ru-RU" w:bidi="hi-IN"/>
        </w:rPr>
        <w:t xml:space="preserve"> 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Цель основного мероприятия </w:t>
      </w:r>
      <w:r>
        <w:rPr>
          <w:rFonts w:ascii="Times New Roman" w:eastAsia="Calibri" w:hAnsi="Times New Roman"/>
          <w:color w:val="000000"/>
          <w:sz w:val="24"/>
          <w:szCs w:val="24"/>
          <w:lang w:eastAsia="zh-CN"/>
        </w:rPr>
        <w:t>2.3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повысить качество жизни </w:t>
      </w:r>
      <w:r>
        <w:rPr>
          <w:rFonts w:ascii="Times New Roman" w:eastAsia="Calibri" w:hAnsi="Times New Roman"/>
          <w:color w:val="000000"/>
          <w:sz w:val="24"/>
          <w:szCs w:val="24"/>
          <w:lang w:eastAsia="zh-CN"/>
        </w:rPr>
        <w:t>населения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через физическую активность и сформировать культуру спортивной жизни. </w:t>
      </w:r>
    </w:p>
    <w:p w:rsidR="00A36953" w:rsidRDefault="00351D87">
      <w:pPr>
        <w:pStyle w:val="Standard"/>
        <w:ind w:firstLine="680"/>
        <w:jc w:val="both"/>
      </w:pPr>
      <w:r>
        <w:rPr>
          <w:rStyle w:val="10"/>
          <w:rFonts w:eastAsia="Bookman Old Style"/>
          <w:color w:val="000000"/>
          <w:sz w:val="24"/>
          <w:szCs w:val="24"/>
          <w:shd w:val="clear" w:color="auto" w:fill="FFFFFF"/>
          <w:lang w:eastAsia="ru-RU" w:bidi="hi-IN"/>
        </w:rPr>
        <w:t>В рамках основного мероприятия 2.3 предусматривается выделение субсидии на иные цели:</w:t>
      </w:r>
    </w:p>
    <w:p w:rsidR="00A36953" w:rsidRDefault="00351D87">
      <w:pPr>
        <w:pStyle w:val="Standard"/>
        <w:ind w:firstLine="680"/>
        <w:jc w:val="both"/>
      </w:pPr>
      <w:r>
        <w:rPr>
          <w:rStyle w:val="10"/>
          <w:rFonts w:eastAsia="Bookman Old Style"/>
          <w:color w:val="000000"/>
          <w:sz w:val="24"/>
          <w:szCs w:val="24"/>
          <w:shd w:val="clear" w:color="auto" w:fill="FFFFFF"/>
          <w:lang w:eastAsia="ru-RU" w:bidi="hi-IN"/>
        </w:rPr>
        <w:t xml:space="preserve">- </w:t>
      </w:r>
      <w:r>
        <w:rPr>
          <w:rStyle w:val="10"/>
          <w:rFonts w:eastAsia="Bookman Old Style"/>
          <w:color w:val="000000"/>
          <w:sz w:val="24"/>
          <w:szCs w:val="24"/>
          <w:shd w:val="clear" w:color="auto" w:fill="FFFFFF"/>
          <w:lang w:eastAsia="ru-RU" w:bidi="hi-IN"/>
        </w:rPr>
        <w:t>участие в обеспечении подготовки спортивного резерва для спорт</w:t>
      </w:r>
      <w:r>
        <w:rPr>
          <w:rStyle w:val="10"/>
          <w:rFonts w:eastAsia="Bookman Old Style"/>
          <w:color w:val="000000"/>
          <w:sz w:val="24"/>
          <w:szCs w:val="24"/>
          <w:shd w:val="clear" w:color="auto" w:fill="FFFFFF"/>
          <w:lang w:eastAsia="ru-RU" w:bidi="hi-IN"/>
        </w:rPr>
        <w:t>ивных сборных команд Вологодской области;</w:t>
      </w:r>
    </w:p>
    <w:p w:rsidR="00A36953" w:rsidRDefault="00351D87">
      <w:pPr>
        <w:pStyle w:val="Standard"/>
        <w:ind w:firstLine="680"/>
        <w:jc w:val="both"/>
        <w:rPr>
          <w:rFonts w:ascii="Bookman Old Style" w:hAnsi="Bookman Old Style"/>
          <w:b/>
          <w:sz w:val="24"/>
          <w:lang w:eastAsia="hi-IN" w:bidi="hi-IN"/>
        </w:rPr>
      </w:pPr>
      <w:r>
        <w:rPr>
          <w:rStyle w:val="10"/>
          <w:rFonts w:eastAsia="Bookman Old Style"/>
          <w:color w:val="000000"/>
          <w:sz w:val="24"/>
          <w:szCs w:val="24"/>
          <w:shd w:val="clear" w:color="auto" w:fill="FFFFFF"/>
          <w:lang w:eastAsia="ru-RU" w:bidi="hi-IN"/>
        </w:rPr>
        <w:t>- оснащение объектов спортивной инфраструктуры спортивно-технологичным оборудованием.</w:t>
      </w:r>
    </w:p>
    <w:p w:rsidR="00A36953" w:rsidRDefault="00A36953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IV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Финансовое обеспечение реализации подпрограммы 2 за счет средств бюджета района</w:t>
      </w:r>
    </w:p>
    <w:p w:rsidR="00A36953" w:rsidRDefault="00351D87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Объем бюджетных ассигнований на реализацию подпрограммы 2 за счет средств бюджета района составляет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203 477,6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тыс. рублей, в том числе по годам реализации:</w:t>
      </w:r>
    </w:p>
    <w:p w:rsidR="00A36953" w:rsidRDefault="00351D87">
      <w:pPr>
        <w:widowControl w:val="0"/>
        <w:spacing w:after="0" w:line="240" w:lineRule="auto"/>
        <w:ind w:firstLine="737"/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2021 год –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39 131,9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spacing w:after="0" w:line="240" w:lineRule="auto"/>
        <w:ind w:firstLine="737"/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2022 год –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61 260,7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spacing w:after="0" w:line="240" w:lineRule="auto"/>
        <w:ind w:firstLine="737"/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2023 год –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40 802,7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spacing w:after="0" w:line="240" w:lineRule="auto"/>
        <w:ind w:firstLine="737"/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024 год –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39 170,5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тыс. рублей;</w:t>
      </w:r>
    </w:p>
    <w:p w:rsidR="00A36953" w:rsidRDefault="00351D87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2025 год – 23 111,8 тыс. рублей.</w:t>
      </w:r>
    </w:p>
    <w:p w:rsidR="00A36953" w:rsidRDefault="00351D87">
      <w:pPr>
        <w:widowControl w:val="0"/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Финансовое обеспечение и перечень мероприятий подпрограммы 2 приведены в приложении 2  к подпрограмме 2.</w:t>
      </w:r>
    </w:p>
    <w:p w:rsidR="00A36953" w:rsidRDefault="00351D87">
      <w:pPr>
        <w:widowControl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Прогнозная (справочная) оценка расходов федерального и областного бюджетов, бюд</w:t>
      </w:r>
      <w:r>
        <w:rPr>
          <w:rFonts w:ascii="Bookman Old Style" w:hAnsi="Bookman Old Style"/>
          <w:sz w:val="24"/>
          <w:szCs w:val="24"/>
        </w:rPr>
        <w:softHyphen/>
        <w:t xml:space="preserve">жетов </w:t>
      </w:r>
      <w:r>
        <w:rPr>
          <w:rFonts w:ascii="Bookman Old Style" w:hAnsi="Bookman Old Style"/>
          <w:sz w:val="24"/>
          <w:szCs w:val="24"/>
        </w:rPr>
        <w:t>муниципальных образований района, физических и юридических лиц на реализацию цели подпрограммы 2 приведена в приложении 3 к подпрограмме 2.</w:t>
      </w:r>
    </w:p>
    <w:p w:rsidR="00A36953" w:rsidRDefault="00351D87">
      <w:pPr>
        <w:widowControl w:val="0"/>
        <w:spacing w:before="280" w:after="280" w:line="240" w:lineRule="auto"/>
        <w:ind w:firstLine="70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V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 xml:space="preserve">. Показатели (индикаторы) достижения цели и решения задачи подпрограммы 2, прогноз конечных результатов реализации 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подпрограммы 2.</w:t>
      </w:r>
    </w:p>
    <w:p w:rsidR="00A36953" w:rsidRDefault="00A36953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Сведения о показателях (индикаторах) подпрограммы 2 приведены в приложении 4 к подпрограмме 2.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Методика расчета значений целевых показателей (индикаторов) подпрограммы 2  приведена в приложении 5 к подпрограмме 2.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Основными ожидаемыми 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конечными результатами реализации подпрограммы 2 являются: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 xml:space="preserve">- увеличение количества 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>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</w:t>
      </w:r>
      <w:r>
        <w:rPr>
          <w:rFonts w:ascii="Bookman Old Style" w:eastAsia="Lucida Sans Unicode" w:hAnsi="Bookman Old Style" w:cs="Mangal"/>
          <w:kern w:val="2"/>
          <w:sz w:val="24"/>
          <w:szCs w:val="24"/>
          <w:lang w:eastAsia="hi-IN" w:bidi="hi-IN"/>
        </w:rPr>
        <w:t xml:space="preserve">льном и межрегиональном уровне </w:t>
      </w:r>
      <w:r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  <w:t>с 54 в 2019 году до 64 в 2025 году;</w:t>
      </w: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- увеличение числа спортсменов, выполнивших массовые спортивные разряды, с 79 человек  в 2019 году до 90 человек в 2025 году.</w:t>
      </w:r>
    </w:p>
    <w:p w:rsidR="00A36953" w:rsidRDefault="00351D87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ab/>
      </w:r>
    </w:p>
    <w:p w:rsidR="00A36953" w:rsidRDefault="00351D87">
      <w:pPr>
        <w:widowControl w:val="0"/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val="en-US" w:eastAsia="hi-IN" w:bidi="hi-IN"/>
        </w:rPr>
        <w:t>VI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>. Информация о сводных показателях муниципальных заданий по</w:t>
      </w:r>
      <w:r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  <w:t xml:space="preserve"> годам реализации подпрограммы 2</w:t>
      </w:r>
    </w:p>
    <w:p w:rsidR="00A36953" w:rsidRDefault="00A36953">
      <w:pPr>
        <w:widowControl w:val="0"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В рамках реализации подпрограммы 2 запланировано оказание муниципальных услуг (работ) БУ «Центр ФКС».</w:t>
      </w:r>
    </w:p>
    <w:p w:rsidR="00A36953" w:rsidRDefault="00351D87">
      <w:pPr>
        <w:ind w:firstLine="709"/>
        <w:jc w:val="both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sectPr w:rsidR="00A36953">
          <w:headerReference w:type="default" r:id="rId16"/>
          <w:footerReference w:type="default" r:id="rId17"/>
          <w:pgSz w:w="11906" w:h="16838"/>
          <w:pgMar w:top="1134" w:right="851" w:bottom="1134" w:left="1560" w:header="709" w:footer="709" w:gutter="0"/>
          <w:cols w:space="720"/>
          <w:formProt w:val="0"/>
          <w:docGrid w:linePitch="360" w:charSpace="12288"/>
        </w:sect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Прогноз сводных показателей муниципального задания на оказание муниципальных услуг (выпо</w:t>
      </w: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лнение работ) приведен в приложении 6 к подпрограмме 2.</w:t>
      </w:r>
    </w:p>
    <w:p w:rsidR="00A36953" w:rsidRDefault="00351D87">
      <w:pPr>
        <w:widowControl w:val="0"/>
        <w:spacing w:after="0" w:line="240" w:lineRule="auto"/>
        <w:ind w:left="90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Приложение 1 </w:t>
      </w:r>
    </w:p>
    <w:p w:rsidR="00A36953" w:rsidRDefault="00351D87">
      <w:pPr>
        <w:widowControl w:val="0"/>
        <w:spacing w:after="0" w:line="240" w:lineRule="auto"/>
        <w:ind w:left="9072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к подпрограмме 2</w:t>
      </w:r>
    </w:p>
    <w:p w:rsidR="00A36953" w:rsidRDefault="00351D87">
      <w:pPr>
        <w:widowControl w:val="0"/>
        <w:spacing w:after="0" w:line="240" w:lineRule="auto"/>
        <w:ind w:left="9072"/>
        <w:rPr>
          <w:rFonts w:ascii="Bookman Old Style" w:hAnsi="Bookman Old Style" w:cs="Bookman Old Style"/>
        </w:rPr>
      </w:pPr>
      <w:r>
        <w:rPr>
          <w:rFonts w:ascii="Bookman Old Style" w:hAnsi="Bookman Old Style"/>
          <w:kern w:val="2"/>
          <w:sz w:val="24"/>
          <w:szCs w:val="24"/>
          <w:lang w:eastAsia="hi-IN" w:bidi="hi-IN"/>
        </w:rPr>
        <w:t>утратило силу (постановление администрации Грязовецкого муниципального района от 12 марта 2021г. № 102)</w:t>
      </w: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Приложение 2 </w:t>
      </w:r>
    </w:p>
    <w:p w:rsidR="00A36953" w:rsidRDefault="00351D87">
      <w:pPr>
        <w:widowControl w:val="0"/>
        <w:spacing w:after="0" w:line="240" w:lineRule="auto"/>
        <w:jc w:val="right"/>
        <w:outlineLvl w:val="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подпрограмме 2</w:t>
      </w:r>
    </w:p>
    <w:p w:rsidR="00A36953" w:rsidRDefault="00A36953">
      <w:pPr>
        <w:widowControl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Финансовое обеспечение и перечень мероприятий подпрограммы 2 за счет средств бюджета района 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tbl>
      <w:tblPr>
        <w:tblW w:w="15689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55"/>
        <w:gridCol w:w="1928"/>
        <w:gridCol w:w="1448"/>
        <w:gridCol w:w="3096"/>
        <w:gridCol w:w="1161"/>
        <w:gridCol w:w="1148"/>
        <w:gridCol w:w="1148"/>
        <w:gridCol w:w="1152"/>
        <w:gridCol w:w="1145"/>
        <w:gridCol w:w="1708"/>
      </w:tblGrid>
      <w:tr w:rsidR="00A36953">
        <w:trPr>
          <w:trHeight w:val="313"/>
          <w:tblHeader/>
          <w:jc w:val="right"/>
        </w:trPr>
        <w:tc>
          <w:tcPr>
            <w:tcW w:w="1755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Наименование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подпрограммы,  основного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мероприятия</w:t>
            </w:r>
          </w:p>
          <w:p w:rsidR="00A36953" w:rsidRDefault="00A36953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  <w:p w:rsidR="00A36953" w:rsidRDefault="00A36953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44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Ответственный исполнитель,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участник</w:t>
            </w:r>
          </w:p>
        </w:tc>
        <w:tc>
          <w:tcPr>
            <w:tcW w:w="3096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Источник финансового обеспечения</w:t>
            </w:r>
          </w:p>
        </w:tc>
        <w:tc>
          <w:tcPr>
            <w:tcW w:w="7462" w:type="dxa"/>
            <w:gridSpan w:val="6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Расходы (тыс. руб.)</w:t>
            </w:r>
          </w:p>
        </w:tc>
      </w:tr>
      <w:tr w:rsidR="00A36953">
        <w:trPr>
          <w:tblHeader/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96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2021 год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2022 год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53" w:rsidRDefault="00351D87">
            <w:pPr>
              <w:widowControl w:val="0"/>
              <w:spacing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2023 год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53" w:rsidRDefault="00351D87">
            <w:pPr>
              <w:widowControl w:val="0"/>
              <w:spacing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2024 год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2025 год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итого</w:t>
            </w:r>
          </w:p>
        </w:tc>
      </w:tr>
      <w:tr w:rsidR="00A36953">
        <w:trPr>
          <w:tblHeader/>
          <w:jc w:val="right"/>
        </w:trPr>
        <w:tc>
          <w:tcPr>
            <w:tcW w:w="175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1</w:t>
            </w:r>
          </w:p>
        </w:tc>
        <w:tc>
          <w:tcPr>
            <w:tcW w:w="192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</w:t>
            </w:r>
          </w:p>
        </w:tc>
        <w:tc>
          <w:tcPr>
            <w:tcW w:w="14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3</w:t>
            </w: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4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8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9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>10</w:t>
            </w:r>
          </w:p>
        </w:tc>
      </w:tr>
      <w:tr w:rsidR="00A36953">
        <w:trPr>
          <w:jc w:val="right"/>
        </w:trPr>
        <w:tc>
          <w:tcPr>
            <w:tcW w:w="1755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ind w:right="-108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Подпрограмма 2</w:t>
            </w: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«Спортивная подготовка»</w:t>
            </w:r>
          </w:p>
        </w:tc>
        <w:tc>
          <w:tcPr>
            <w:tcW w:w="1448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ind w:right="-31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итого  по подпрограм-ме 2</w:t>
            </w: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39 131,9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61 260,7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40 802,7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203 477,6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35 459,7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38 </w:t>
            </w: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748,0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37 449,1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173 939,1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1 467,3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20 011,4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21 612,9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межбюджетные трансферты из областного бюджета за счет средств 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федерального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2 501,3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4 706,2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i/>
                <w:strike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39 131,9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61 260,7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40 802,7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39 170,5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70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203 477,6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i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собственные доходы бюджета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35 459,7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38 748,0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37 449,1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 xml:space="preserve">39 </w:t>
            </w: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170,5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23 111,8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173 939,1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1 467,3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20 011,4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134,2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21 612,9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i/>
                <w:strike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3 219,4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2 204,9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2 501,3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4 706,2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i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right"/>
        </w:trPr>
        <w:tc>
          <w:tcPr>
            <w:tcW w:w="1755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Основное 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мероприятие 2.1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«Подготовка спортивного резерва»</w:t>
            </w:r>
          </w:p>
        </w:tc>
        <w:tc>
          <w:tcPr>
            <w:tcW w:w="144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24 540,2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32 125,0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30 023,0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31 812,8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19155,0</w:t>
            </w:r>
          </w:p>
        </w:tc>
        <w:tc>
          <w:tcPr>
            <w:tcW w:w="170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137 656,0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собственные доходы бюджета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2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963,6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30 117,7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30 023,0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31 812,8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19155,0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1</w:t>
            </w: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34 072,1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1 167,3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1 167,3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межбюджетные трансферты из областного бюджета за счет средств 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федерального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409,3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2007,3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2416,6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right"/>
        </w:trPr>
        <w:tc>
          <w:tcPr>
            <w:tcW w:w="1755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Основное мероприятие 2.2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«Доступность к объектам спорта»</w:t>
            </w:r>
          </w:p>
        </w:tc>
        <w:tc>
          <w:tcPr>
            <w:tcW w:w="1448" w:type="dxa"/>
            <w:vMerge w:val="restart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всего, в том числе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14 591,7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28 445,3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7 357,7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7 357,7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3956,8</w:t>
            </w:r>
          </w:p>
        </w:tc>
        <w:tc>
          <w:tcPr>
            <w:tcW w:w="170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61 709,2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собственные доходы бюджета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12 496,1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8 561,3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7 357,7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7 357,7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3956,8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39 729,6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300,0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19 390,0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19 690,0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межбюджетные трансферты из областного бюджета за счет средств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 федерального бюджета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1795,6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494,0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2 289,6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color w:val="000000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61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right"/>
        </w:trPr>
        <w:tc>
          <w:tcPr>
            <w:tcW w:w="1755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textAlignment w:val="top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  <w:t>Основное мероприятие 2.3</w:t>
            </w:r>
          </w:p>
        </w:tc>
        <w:tc>
          <w:tcPr>
            <w:tcW w:w="1928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before="120" w:after="0" w:line="240" w:lineRule="auto"/>
              <w:jc w:val="both"/>
              <w:textAlignment w:val="top"/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«</w:t>
            </w:r>
            <w:r>
              <w:rPr>
                <w:rFonts w:ascii="Times New Roman" w:eastAsia="Arial Unicode MS" w:hAnsi="Times New Roman"/>
                <w:color w:val="000000"/>
                <w:kern w:val="2"/>
                <w:sz w:val="20"/>
                <w:szCs w:val="20"/>
                <w:lang w:eastAsia="zh-CN"/>
              </w:rPr>
              <w:t>Реализация регионального проекта «Спорт - норма жизни» (федеральный проект «Спорт - норма жизни»)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448" w:type="dxa"/>
            <w:vMerge w:val="restart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  <w:p w:rsidR="00A36953" w:rsidRDefault="00A36953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всего, в том числе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690,4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3 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t>422,0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4 112,4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собственные доходы бюджета района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69,0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68,4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137,4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sz w:val="20"/>
                <w:szCs w:val="20"/>
                <w:lang w:eastAsia="hi-IN" w:bidi="hi-IN"/>
              </w:rPr>
              <w:t>621,4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134,2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755,6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межбюджетные трансферты из областного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 бюджета за счет средств федерального бюджета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3219,4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top w:val="threeDEngrave" w:sz="4" w:space="0" w:color="000000"/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3219,4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A36953">
        <w:trPr>
          <w:jc w:val="right"/>
        </w:trPr>
        <w:tc>
          <w:tcPr>
            <w:tcW w:w="1755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92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448" w:type="dxa"/>
            <w:vMerge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096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безвозмездные поступления от физических и юридических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 лиц</w:t>
            </w:r>
          </w:p>
        </w:tc>
        <w:tc>
          <w:tcPr>
            <w:tcW w:w="1161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52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45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708" w:type="dxa"/>
            <w:tcBorders>
              <w:left w:val="threeDEngrave" w:sz="4" w:space="0" w:color="000000"/>
              <w:bottom w:val="threeDEngrave" w:sz="4" w:space="0" w:color="000000"/>
              <w:right w:val="threeDEngrave" w:sz="4" w:space="0" w:color="000000"/>
            </w:tcBorders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</w:tbl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Приложение 3</w:t>
      </w:r>
    </w:p>
    <w:p w:rsidR="00A36953" w:rsidRDefault="00351D87">
      <w:pPr>
        <w:widowControl w:val="0"/>
        <w:spacing w:after="0" w:line="240" w:lineRule="auto"/>
        <w:jc w:val="right"/>
        <w:rPr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 подпрограмме 2</w:t>
      </w:r>
    </w:p>
    <w:p w:rsidR="00A36953" w:rsidRDefault="00A36953">
      <w:pPr>
        <w:rPr>
          <w:sz w:val="24"/>
          <w:szCs w:val="24"/>
        </w:rPr>
      </w:pPr>
    </w:p>
    <w:p w:rsidR="00A36953" w:rsidRDefault="00351D8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Прогнозная (справочная) оценка расходов федерального и областного бюджетов, бюд</w:t>
      </w:r>
      <w:r>
        <w:rPr>
          <w:rFonts w:ascii="Bookman Old Style" w:hAnsi="Bookman Old Style"/>
          <w:b/>
          <w:sz w:val="24"/>
          <w:szCs w:val="24"/>
        </w:rPr>
        <w:softHyphen/>
        <w:t>жетов муниципальных образований района, физических и юридических лиц на реализацию цели подпрограммы 2</w:t>
      </w:r>
    </w:p>
    <w:p w:rsidR="00A36953" w:rsidRDefault="00A36953">
      <w:pPr>
        <w:tabs>
          <w:tab w:val="left" w:pos="-1920"/>
        </w:tabs>
        <w:jc w:val="center"/>
        <w:rPr>
          <w:b/>
          <w:bCs/>
          <w:color w:val="000000"/>
          <w:sz w:val="6"/>
          <w:szCs w:val="6"/>
        </w:rPr>
      </w:pPr>
    </w:p>
    <w:tbl>
      <w:tblPr>
        <w:tblW w:w="12092" w:type="dxa"/>
        <w:tblInd w:w="685" w:type="dxa"/>
        <w:tblLayout w:type="fixed"/>
        <w:tblCellMar>
          <w:top w:w="57" w:type="dxa"/>
          <w:left w:w="113" w:type="dxa"/>
          <w:bottom w:w="57" w:type="dxa"/>
          <w:right w:w="103" w:type="dxa"/>
        </w:tblCellMar>
        <w:tblLook w:val="04A0" w:firstRow="1" w:lastRow="0" w:firstColumn="1" w:lastColumn="0" w:noHBand="0" w:noVBand="1"/>
      </w:tblPr>
      <w:tblGrid>
        <w:gridCol w:w="4258"/>
        <w:gridCol w:w="1878"/>
        <w:gridCol w:w="1590"/>
        <w:gridCol w:w="1427"/>
        <w:gridCol w:w="1407"/>
        <w:gridCol w:w="1532"/>
      </w:tblGrid>
      <w:tr w:rsidR="00A36953">
        <w:trPr>
          <w:trHeight w:val="510"/>
        </w:trPr>
        <w:tc>
          <w:tcPr>
            <w:tcW w:w="4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 xml:space="preserve">Источник </w:t>
            </w:r>
            <w:r>
              <w:rPr>
                <w:rFonts w:ascii="Bookman Old Style" w:hAnsi="Bookman Old Style"/>
                <w:color w:val="000000"/>
              </w:rPr>
              <w:t>финансового обеспечения</w:t>
            </w:r>
          </w:p>
        </w:tc>
        <w:tc>
          <w:tcPr>
            <w:tcW w:w="78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Оценка расходов (тыс.руб.), годы</w:t>
            </w:r>
          </w:p>
        </w:tc>
      </w:tr>
      <w:tr w:rsidR="00A36953">
        <w:trPr>
          <w:trHeight w:val="315"/>
        </w:trPr>
        <w:tc>
          <w:tcPr>
            <w:tcW w:w="42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rPr>
                <w:rFonts w:ascii="Bookman Old Style" w:hAnsi="Bookman Old Style"/>
              </w:rPr>
            </w:pP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2021 год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2022 год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2023 год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2024  год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2025 год</w:t>
            </w:r>
          </w:p>
        </w:tc>
      </w:tr>
      <w:tr w:rsidR="00A36953">
        <w:trPr>
          <w:trHeight w:val="315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6</w:t>
            </w:r>
          </w:p>
        </w:tc>
      </w:tr>
      <w:tr w:rsidR="00A36953">
        <w:trPr>
          <w:trHeight w:val="315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Всего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62,73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71,69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76,17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80,65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85,13</w:t>
            </w:r>
          </w:p>
        </w:tc>
      </w:tr>
      <w:tr w:rsidR="00A36953">
        <w:trPr>
          <w:trHeight w:val="315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в том числе: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36953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pStyle w:val="ad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36953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pStyle w:val="ad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36953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pStyle w:val="ad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 xml:space="preserve">бюджеты муниципальных </w:t>
            </w: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об</w:t>
            </w:r>
            <w:r>
              <w:rPr>
                <w:rFonts w:ascii="Bookman Old Style" w:hAnsi="Bookman Old Style"/>
                <w:sz w:val="22"/>
                <w:szCs w:val="22"/>
                <w:lang w:val="ru-RU"/>
              </w:rPr>
              <w:softHyphen/>
              <w:t>разований района (в разрезе МО)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A36953">
        <w:trPr>
          <w:trHeight w:val="366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pStyle w:val="ad"/>
              <w:suppressAutoHyphens w:val="0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физические и юридические лица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62,73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71,69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76,17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80,65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85,13</w:t>
            </w:r>
          </w:p>
        </w:tc>
      </w:tr>
    </w:tbl>
    <w:p w:rsidR="00A36953" w:rsidRDefault="00A36953">
      <w:pPr>
        <w:widowControl w:val="0"/>
        <w:spacing w:after="0" w:line="240" w:lineRule="auto"/>
        <w:ind w:firstLine="709"/>
        <w:jc w:val="right"/>
        <w:rPr>
          <w:rFonts w:ascii="Bookman Old Style" w:hAnsi="Bookman Old Style" w:cs="Bookman Old Style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hAnsi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rPr>
          <w:rFonts w:ascii="Bookman Old Style" w:hAnsi="Bookman Old Style"/>
          <w:sz w:val="24"/>
          <w:szCs w:val="24"/>
        </w:rPr>
      </w:pP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 xml:space="preserve">Приложение 4 </w:t>
      </w: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  <w:t>к подпрограмме 2</w:t>
      </w: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 xml:space="preserve">Сведения о показателях (индикаторах) подпрограммы 2 </w:t>
      </w:r>
    </w:p>
    <w:p w:rsidR="00A36953" w:rsidRDefault="00A36953">
      <w:pPr>
        <w:widowControl w:val="0"/>
        <w:spacing w:after="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tbl>
      <w:tblPr>
        <w:tblW w:w="5000" w:type="pct"/>
        <w:tblInd w:w="-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158"/>
        <w:gridCol w:w="3567"/>
        <w:gridCol w:w="825"/>
        <w:gridCol w:w="1098"/>
        <w:gridCol w:w="1240"/>
        <w:gridCol w:w="1090"/>
        <w:gridCol w:w="1098"/>
        <w:gridCol w:w="1201"/>
        <w:gridCol w:w="984"/>
        <w:gridCol w:w="899"/>
      </w:tblGrid>
      <w:tr w:rsidR="00A36953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 xml:space="preserve">N </w:t>
            </w:r>
            <w:r>
              <w:rPr>
                <w:rFonts w:ascii="Bookman Old Style" w:hAnsi="Bookman Old Style" w:cs="Bookman Old Style"/>
                <w:szCs w:val="20"/>
              </w:rPr>
              <w:br/>
              <w:t>п/п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Задачи, направленные</w:t>
            </w:r>
            <w:r>
              <w:rPr>
                <w:rFonts w:ascii="Bookman Old Style" w:hAnsi="Bookman Old Style" w:cs="Bookman Old Style"/>
                <w:szCs w:val="20"/>
              </w:rPr>
              <w:br/>
              <w:t>на достижение цели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 xml:space="preserve">Наименование </w:t>
            </w:r>
            <w:r>
              <w:rPr>
                <w:rFonts w:ascii="Bookman Old Style" w:hAnsi="Bookman Old Style" w:cs="Bookman Old Style"/>
                <w:szCs w:val="20"/>
              </w:rPr>
              <w:br/>
              <w:t>показателя (индикатора)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Ед. измерения</w:t>
            </w:r>
          </w:p>
        </w:tc>
        <w:tc>
          <w:tcPr>
            <w:tcW w:w="75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Значение показателя (индикатора)</w:t>
            </w:r>
          </w:p>
        </w:tc>
      </w:tr>
      <w:tr w:rsidR="00A36953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Cs w:val="20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2019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2020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2021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2022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2023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2024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2025</w:t>
            </w:r>
          </w:p>
        </w:tc>
      </w:tr>
      <w:tr w:rsidR="00A36953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1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3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4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5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8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Cs w:val="20"/>
              </w:rPr>
              <w:t>9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t>10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szCs w:val="20"/>
              </w:rPr>
            </w:pPr>
            <w:r>
              <w:rPr>
                <w:rFonts w:ascii="Bookman Old Style" w:hAnsi="Bookman Old Style" w:cs="Bookman Old Style"/>
                <w:szCs w:val="20"/>
              </w:rPr>
              <w:t>11</w:t>
            </w:r>
          </w:p>
        </w:tc>
      </w:tr>
      <w:tr w:rsidR="00A36953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1.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Повышение  результативности системы подготовки спортивного резерва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количество призовых мест, занятых  </w:t>
            </w: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ед.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57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62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64</w:t>
            </w:r>
          </w:p>
        </w:tc>
      </w:tr>
      <w:tr w:rsidR="00A36953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числ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о спортсменов, выполнивших массовые спортивные разряды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человек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79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eastAsia="Calibri" w:hAnsi="Bookman Old Style" w:cs="Bookman Old Style"/>
                <w:color w:val="000000"/>
              </w:rPr>
            </w:pPr>
            <w:r>
              <w:rPr>
                <w:rFonts w:ascii="Bookman Old Style" w:eastAsia="Calibri" w:hAnsi="Bookman Old Style" w:cs="Bookman Old Style"/>
                <w:color w:val="000000"/>
              </w:rPr>
              <w:t>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90</w:t>
            </w:r>
          </w:p>
        </w:tc>
      </w:tr>
    </w:tbl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Приложение 5 </w:t>
      </w: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 подпрограмме 2</w:t>
      </w: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b/>
          <w:bCs/>
          <w:kern w:val="2"/>
          <w:sz w:val="24"/>
          <w:szCs w:val="24"/>
          <w:lang w:eastAsia="hi-IN" w:bidi="hi-IN"/>
        </w:rPr>
        <w:t>Методика расчета значений показателей (индикаторов)  подпрограммы 2</w:t>
      </w:r>
    </w:p>
    <w:p w:rsidR="00A36953" w:rsidRDefault="00A36953">
      <w:pPr>
        <w:widowControl w:val="0"/>
        <w:spacing w:after="0" w:line="240" w:lineRule="auto"/>
        <w:ind w:firstLine="709"/>
        <w:jc w:val="center"/>
        <w:rPr>
          <w:rFonts w:ascii="Bookman Old Style" w:eastAsia="Lucida Sans Unicode" w:hAnsi="Bookman Old Style" w:cs="Bookman Old Style"/>
          <w:kern w:val="2"/>
          <w:sz w:val="24"/>
          <w:szCs w:val="24"/>
          <w:lang w:eastAsia="hi-IN" w:bidi="hi-IN"/>
        </w:rPr>
      </w:pPr>
    </w:p>
    <w:tbl>
      <w:tblPr>
        <w:tblW w:w="14816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636"/>
        <w:gridCol w:w="3156"/>
        <w:gridCol w:w="2354"/>
        <w:gridCol w:w="1661"/>
        <w:gridCol w:w="3966"/>
        <w:gridCol w:w="3043"/>
      </w:tblGrid>
      <w:tr w:rsidR="00A36953"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 xml:space="preserve">N 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br/>
              <w:t>п/п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Обозначение и наимено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softHyphen/>
              <w:t>вание показателя</w:t>
            </w:r>
          </w:p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(индикатора)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Формула рас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softHyphen/>
              <w:t>чета</w:t>
            </w:r>
          </w:p>
        </w:tc>
        <w:tc>
          <w:tcPr>
            <w:tcW w:w="8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Исходные данные для расчета значений показателя</w:t>
            </w:r>
          </w:p>
        </w:tc>
      </w:tr>
      <w:tr w:rsidR="00A36953"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Обозначение переменной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Наименование переменной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Источник исходных данных</w:t>
            </w:r>
          </w:p>
        </w:tc>
      </w:tr>
      <w:tr w:rsidR="00A36953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6</w:t>
            </w:r>
          </w:p>
        </w:tc>
      </w:tr>
      <w:tr w:rsidR="00A36953">
        <w:trPr>
          <w:trHeight w:val="221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Кп</w:t>
            </w: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 - 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уровне, ед.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Кп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Кп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 xml:space="preserve">количество призовых мест, </w:t>
            </w:r>
            <w:r>
              <w:rPr>
                <w:rFonts w:ascii="Bookman Old Style" w:eastAsia="Lucida Sans Unicode" w:hAnsi="Bookman Old Style" w:cs="Mangal"/>
                <w:kern w:val="2"/>
                <w:lang w:eastAsia="hi-IN" w:bidi="hi-IN"/>
              </w:rPr>
              <w:t>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в отчетном году</w:t>
            </w:r>
            <w:r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, ед.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информация 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БУ «Центр ФКС», копии протоколов со</w:t>
            </w: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ревнований, грамот и дипломов, подтверждающих призовые места</w:t>
            </w:r>
          </w:p>
        </w:tc>
      </w:tr>
      <w:tr w:rsidR="00A36953">
        <w:trPr>
          <w:trHeight w:val="3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tabs>
                <w:tab w:val="left" w:pos="405"/>
              </w:tabs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Lucida Sans Unicode" w:hAnsi="Bookman Old Style" w:cs="Bookman Old Style"/>
                <w:kern w:val="2"/>
                <w:lang w:eastAsia="hi-IN" w:bidi="hi-IN"/>
              </w:rPr>
              <w:t>2.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Краз - число спортсменов, выполнивших массовые спортивные разряды, человек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Краз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Краз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953" w:rsidRDefault="00351D87">
            <w:pPr>
              <w:widowControl w:val="0"/>
              <w:snapToGrid w:val="0"/>
              <w:spacing w:after="0" w:line="240" w:lineRule="auto"/>
              <w:ind w:firstLine="2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Bookman Old Style"/>
                <w:kern w:val="2"/>
                <w:lang w:eastAsia="hi-IN" w:bidi="hi-IN"/>
              </w:rPr>
              <w:t>число спортсменов, выполнивших массовые спортивные разряды в отчетном году, человек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 xml:space="preserve">форма ежегодного </w:t>
            </w: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Федерального  статистического наблюдения 1-ФК</w:t>
            </w:r>
          </w:p>
          <w:p w:rsidR="00A36953" w:rsidRDefault="00351D87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Bookman Old Style"/>
                <w:kern w:val="2"/>
                <w:lang w:eastAsia="hi-IN" w:bidi="hi-IN"/>
              </w:rPr>
              <w:t>(свод)</w:t>
            </w:r>
          </w:p>
          <w:p w:rsidR="00A36953" w:rsidRDefault="00A36953">
            <w:pPr>
              <w:widowControl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351D87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 xml:space="preserve">Приложение 6 </w:t>
      </w:r>
    </w:p>
    <w:p w:rsidR="00A36953" w:rsidRDefault="00351D87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  <w:r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  <w:t>к подпрограмме 2</w:t>
      </w:r>
    </w:p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A36953" w:rsidRDefault="00351D87">
      <w:pPr>
        <w:widowControl w:val="0"/>
        <w:spacing w:after="120" w:line="240" w:lineRule="auto"/>
        <w:jc w:val="center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  <w:r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  <w:t>Прогноз сводных показателей муниципального задания на оказание муниципальных услуг (выполнение работ) бюджетным учреждением района по подпрограмме 2</w:t>
      </w:r>
    </w:p>
    <w:tbl>
      <w:tblPr>
        <w:tblW w:w="15188" w:type="dxa"/>
        <w:jc w:val="center"/>
        <w:tblLayout w:type="fixed"/>
        <w:tblLook w:val="04A0" w:firstRow="1" w:lastRow="0" w:firstColumn="1" w:lastColumn="0" w:noHBand="0" w:noVBand="1"/>
      </w:tblPr>
      <w:tblGrid>
        <w:gridCol w:w="4458"/>
        <w:gridCol w:w="1093"/>
        <w:gridCol w:w="1033"/>
        <w:gridCol w:w="951"/>
        <w:gridCol w:w="973"/>
        <w:gridCol w:w="960"/>
        <w:gridCol w:w="966"/>
        <w:gridCol w:w="1016"/>
        <w:gridCol w:w="983"/>
        <w:gridCol w:w="1195"/>
        <w:gridCol w:w="1560"/>
      </w:tblGrid>
      <w:tr w:rsidR="00A36953">
        <w:trPr>
          <w:jc w:val="center"/>
        </w:trPr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Наименование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Значение показателя объема услуги (работы)</w:t>
            </w:r>
          </w:p>
        </w:tc>
        <w:tc>
          <w:tcPr>
            <w:tcW w:w="5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Расходы бюджета района на оказание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муниципальной услуги (работы), тыс. руб.</w:t>
            </w:r>
          </w:p>
        </w:tc>
      </w:tr>
      <w:tr w:rsidR="00A36953">
        <w:trPr>
          <w:jc w:val="center"/>
        </w:trPr>
        <w:tc>
          <w:tcPr>
            <w:tcW w:w="4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A369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2"/>
                <w:lang w:eastAsia="hi-IN" w:bidi="hi-IN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  <w:t>2021год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  <w:t>2022год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  <w:t>2023год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  <w:t>2024год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  <w:t>2025год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  <w:t>2021год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  <w:t>2022год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  <w:t>2023год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  <w:t>2024год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hi-IN" w:bidi="hi-IN"/>
              </w:rPr>
              <w:t>2025год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11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услуги (работы) </w:t>
            </w:r>
            <w:r>
              <w:rPr>
                <w:rFonts w:ascii="Times New Roman" w:hAnsi="Times New Roman"/>
                <w:color w:val="000000"/>
              </w:rPr>
              <w:t>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Баскетбол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(этап начальной подготовки)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</w:t>
            </w:r>
            <w:r>
              <w:rPr>
                <w:rFonts w:ascii="Times New Roman" w:hAnsi="Times New Roman"/>
                <w:color w:val="000000"/>
              </w:rPr>
              <w:t xml:space="preserve">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841,5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814,6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795,3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476,5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Баскетбол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(тренировочный этап)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Показатель объема услуги (работы), ед. </w:t>
            </w:r>
            <w:r>
              <w:rPr>
                <w:rFonts w:ascii="Times New Roman" w:hAnsi="Times New Roman"/>
                <w:color w:val="000000"/>
              </w:rPr>
              <w:t>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27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981,7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954,8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eastAsia="Calibri" w:hAnsi="Times New Roman"/>
                <w:lang w:eastAsia="zh-CN"/>
              </w:rPr>
              <w:t>54,8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1232,8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Биатлон (этап начальной подготовки)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2.1. «Подготовка </w:t>
            </w:r>
            <w:r>
              <w:rPr>
                <w:rFonts w:ascii="Times New Roman" w:hAnsi="Times New Roman"/>
                <w:color w:val="000000"/>
              </w:rPr>
              <w:t>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ind w:right="-153"/>
            </w:pPr>
            <w:r>
              <w:rPr>
                <w:rFonts w:ascii="Times New Roman" w:eastAsia="Calibri" w:hAnsi="Times New Roman"/>
                <w:lang w:eastAsia="zh-CN"/>
              </w:rPr>
              <w:t>3051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1775,2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1721,4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1680,6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763,1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Биатлон (тренировочный этап)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«Подго-</w:t>
            </w:r>
          </w:p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43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2192,6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2132,9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3532,9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1232,8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Бокс(этап начальной подготовки)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1681,4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630,7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eastAsia="Calibri" w:hAnsi="Times New Roman"/>
                <w:lang w:eastAsia="zh-CN"/>
              </w:rPr>
              <w:t>553,3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1351,8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Бокс</w:t>
            </w:r>
            <w:r>
              <w:rPr>
                <w:rFonts w:ascii="Times New Roman" w:hAnsi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(тренировочный этап)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 xml:space="preserve">подготовку на </w:t>
            </w:r>
            <w:r>
              <w:rPr>
                <w:rFonts w:ascii="Times New Roman" w:hAnsi="Times New Roman"/>
                <w:color w:val="000000"/>
              </w:rPr>
              <w:t>тренировочном этапе,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802,1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781,3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278,4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 xml:space="preserve">Волейбол (этап начальной </w:t>
            </w: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подготовки)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933,6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906,8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906,8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795,0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Футбол (этап начальной подготовки)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 xml:space="preserve">подготовку на этапе начальной подготовки, </w:t>
            </w:r>
            <w:r>
              <w:rPr>
                <w:rFonts w:ascii="Times New Roman" w:hAnsi="Times New Roman"/>
                <w:color w:val="000000"/>
              </w:rPr>
              <w:t>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60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2893,0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4286,4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4159,5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eastAsia="Calibri" w:hAnsi="Times New Roman"/>
                <w:lang w:eastAsia="zh-CN"/>
              </w:rPr>
              <w:t>95,7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3141,5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Футбол (тренировочный этап)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Показатель </w:t>
            </w:r>
            <w:r>
              <w:rPr>
                <w:rFonts w:ascii="Times New Roman" w:hAnsi="Times New Roman"/>
                <w:color w:val="000000"/>
              </w:rPr>
              <w:t>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4732,8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4589,6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4603,3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3300,9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услуги (работы) и </w:t>
            </w:r>
            <w:r>
              <w:rPr>
                <w:rFonts w:ascii="Times New Roman" w:hAnsi="Times New Roman"/>
                <w:color w:val="000000"/>
              </w:rPr>
              <w:t>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Хоккей (этап начальной подготовки)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</w:t>
            </w:r>
            <w:r>
              <w:rPr>
                <w:rFonts w:ascii="Times New Roman" w:hAnsi="Times New Roman"/>
                <w:color w:val="000000"/>
              </w:rPr>
              <w:t xml:space="preserve">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42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134,7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1870,3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1813,6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1813,6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Хоккей (тренировочный этап)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731,9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948,1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1441,1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685,3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i/>
                <w:kern w:val="2"/>
                <w:lang w:eastAsia="hi-IN" w:bidi="hi-IN"/>
              </w:rPr>
              <w:t>Плавание</w:t>
            </w: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 xml:space="preserve"> (тренировочный этап)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2.1. «Подготовка </w:t>
            </w:r>
            <w:r>
              <w:rPr>
                <w:rFonts w:ascii="Times New Roman" w:hAnsi="Times New Roman"/>
                <w:color w:val="000000"/>
              </w:rPr>
              <w:t>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15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718,9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707,7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707,7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i/>
                <w:kern w:val="2"/>
                <w:lang w:eastAsia="hi-IN" w:bidi="hi-IN"/>
              </w:rPr>
              <w:t>фигурное катание на коньках</w:t>
            </w: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 xml:space="preserve"> (этап начальной подготовки)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Показатель объема услуги (работы), ед. </w:t>
            </w:r>
            <w:r>
              <w:rPr>
                <w:rFonts w:ascii="Times New Roman" w:hAnsi="Times New Roman"/>
                <w:color w:val="000000"/>
              </w:rPr>
              <w:t>измерения: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269,5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2804,0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2720,4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2720,4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Лыжные гонки (этап начальной подготовки)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мероприятие 2.1. </w:t>
            </w:r>
            <w:r>
              <w:rPr>
                <w:rFonts w:ascii="Times New Roman" w:hAnsi="Times New Roman"/>
                <w:color w:val="000000"/>
              </w:rPr>
              <w:t>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476,9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559,0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lang w:eastAsia="hi-IN" w:bidi="hi-IN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516,5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Лыжные гонки (тренировочный этап)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kern w:val="2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kern w:val="2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подготовку на тренировочном этапе,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kern w:val="2"/>
                <w:lang w:eastAsia="hi-IN" w:bidi="hi-IN"/>
              </w:rPr>
            </w:pPr>
            <w:r>
              <w:rPr>
                <w:rFonts w:ascii="Times New Roman" w:eastAsia="Calibri" w:hAnsi="Times New Roman"/>
                <w:kern w:val="2"/>
                <w:lang w:eastAsia="hi-IN" w:bidi="hi-IN"/>
              </w:rPr>
              <w:t>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</w:pPr>
            <w:r>
              <w:t>12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10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572,8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554,9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542,0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lang w:eastAsia="hi-IN" w:bidi="hi-I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неолимпийским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Гиревой спорт (этап начальной подготовки)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этапе начальной подготовки,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768,9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739,2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906,8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842,3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541,6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неолимпийским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Гиревой спорт (тренировочный этап)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1133,7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838,3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838,3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541,7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 xml:space="preserve">Спортивная подготовка по неолимпийским </w:t>
            </w:r>
            <w:r>
              <w:rPr>
                <w:rFonts w:ascii="Times New Roman" w:hAnsi="Times New Roman"/>
                <w:b/>
                <w:i/>
                <w:kern w:val="2"/>
                <w:lang w:eastAsia="hi-IN" w:bidi="hi-IN"/>
              </w:rPr>
              <w:t>видам спорта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 xml:space="preserve">Полиатлон </w:t>
            </w: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(тренировочный этап)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2.1.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1548,6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509,8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1509,8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3050,9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/>
                <w:kern w:val="2"/>
                <w:lang w:eastAsia="hi-IN" w:bidi="hi-IN"/>
              </w:rPr>
              <w:t>Спортивная подготовка по спорту слепых</w:t>
            </w:r>
          </w:p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i/>
                <w:kern w:val="2"/>
                <w:lang w:eastAsia="hi-IN" w:bidi="hi-IN"/>
              </w:rPr>
              <w:t>Голбол (тренировочный этап)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Число лиц, 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прошедших</w:t>
            </w:r>
            <w:r>
              <w:rPr>
                <w:rFonts w:ascii="Times New Roman" w:hAnsi="Times New Roman"/>
                <w:color w:val="000000"/>
              </w:rPr>
              <w:t xml:space="preserve"> спортивн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 xml:space="preserve">ую </w:t>
            </w:r>
            <w:r>
              <w:rPr>
                <w:rFonts w:ascii="Times New Roman" w:hAnsi="Times New Roman"/>
                <w:color w:val="000000"/>
              </w:rPr>
              <w:t>подготовку на тренировочном этапе,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</w:t>
            </w:r>
            <w:r>
              <w:rPr>
                <w:rFonts w:ascii="Times New Roman" w:hAnsi="Times New Roman"/>
                <w:color w:val="000000"/>
              </w:rPr>
              <w:t>мероприятие 2.1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658,2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Показатель объема услуги (работы), ед. </w:t>
            </w:r>
            <w:r>
              <w:rPr>
                <w:rFonts w:ascii="Times New Roman" w:hAnsi="Times New Roman"/>
                <w:color w:val="000000"/>
              </w:rPr>
              <w:t>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мероприятий, шт.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2.1 «Подготовка спортивного резерва»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line="211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line="211" w:lineRule="atLeast"/>
              <w:jc w:val="center"/>
            </w:pPr>
            <w:r>
              <w:rPr>
                <w:rFonts w:ascii="Times New Roman" w:hAnsi="Times New Roman"/>
                <w:sz w:val="21"/>
                <w:szCs w:val="21"/>
              </w:rPr>
              <w:t xml:space="preserve">2 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zh-CN"/>
              </w:rPr>
              <w:t>835,28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2832,2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2235,7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2235,7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779,9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Обеспечение доступа к объектам спорта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</w:rPr>
              <w:t>услуги (работы), ед. измерения:</w:t>
            </w:r>
          </w:p>
        </w:tc>
        <w:tc>
          <w:tcPr>
            <w:tcW w:w="10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посетителей, чел.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2.2  «Доступность к объектам спорта»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40500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eastAsia="Calibri" w:hAnsi="Times New Roman"/>
                <w:color w:val="000000"/>
                <w:lang w:eastAsia="zh-CN"/>
              </w:rPr>
              <w:t>299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29299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9 423,4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5730,9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color w:val="000000"/>
                <w:lang w:eastAsia="zh-CN"/>
              </w:rPr>
            </w:pPr>
            <w:r>
              <w:rPr>
                <w:rFonts w:ascii="Times New Roman" w:eastAsia="Calibri" w:hAnsi="Times New Roman"/>
                <w:color w:val="000000"/>
                <w:lang w:eastAsia="zh-CN"/>
              </w:rPr>
              <w:t>5447,1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5447,1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3905,6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 (работы) и ее содержание: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Проведение занятий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физкультурно-спортивной направленности по месту проживания граждан</w:t>
            </w: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услуги (работы), ед. измерения:</w:t>
            </w:r>
          </w:p>
        </w:tc>
        <w:tc>
          <w:tcPr>
            <w:tcW w:w="10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занятий, шт.</w:t>
            </w:r>
          </w:p>
          <w:p w:rsidR="00A36953" w:rsidRDefault="00A369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953">
        <w:trPr>
          <w:jc w:val="center"/>
        </w:trPr>
        <w:tc>
          <w:tcPr>
            <w:tcW w:w="445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Основное мероприятие 2.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«Доступность к объектам спорта»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352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hi-IN" w:bidi="hi-IN"/>
              </w:rPr>
              <w:t>1917,8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2120,2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1910,6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1910,6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3" w:rsidRDefault="00351D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1917,8</w:t>
            </w:r>
          </w:p>
        </w:tc>
      </w:tr>
    </w:tbl>
    <w:p w:rsidR="00A36953" w:rsidRDefault="00A36953">
      <w:pPr>
        <w:widowControl w:val="0"/>
        <w:spacing w:after="0" w:line="240" w:lineRule="auto"/>
        <w:jc w:val="right"/>
        <w:rPr>
          <w:rFonts w:ascii="Bookman Old Style" w:hAnsi="Bookman Old Style" w:cs="Bookman Old Style"/>
          <w:b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widowControl w:val="0"/>
        <w:spacing w:after="0" w:line="240" w:lineRule="auto"/>
        <w:jc w:val="right"/>
        <w:rPr>
          <w:rFonts w:ascii="Bookman Old Style" w:eastAsia="Times New Roman" w:hAnsi="Bookman Old Style" w:cs="Bookman Old Style"/>
          <w:kern w:val="2"/>
          <w:sz w:val="24"/>
          <w:szCs w:val="24"/>
          <w:lang w:eastAsia="hi-IN" w:bidi="hi-IN"/>
        </w:rPr>
      </w:pPr>
    </w:p>
    <w:p w:rsidR="00A36953" w:rsidRDefault="00A36953">
      <w:pPr>
        <w:rPr>
          <w:rFonts w:ascii="Bookman Old Style" w:hAnsi="Bookman Old Style"/>
          <w:sz w:val="24"/>
          <w:szCs w:val="24"/>
        </w:rPr>
      </w:pPr>
    </w:p>
    <w:sectPr w:rsidR="00A36953">
      <w:headerReference w:type="default" r:id="rId18"/>
      <w:footerReference w:type="default" r:id="rId19"/>
      <w:pgSz w:w="16838" w:h="11906" w:orient="landscape"/>
      <w:pgMar w:top="851" w:right="1134" w:bottom="1701" w:left="1134" w:header="709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1D87">
      <w:pPr>
        <w:spacing w:after="0" w:line="240" w:lineRule="auto"/>
      </w:pPr>
      <w:r>
        <w:separator/>
      </w:r>
    </w:p>
  </w:endnote>
  <w:endnote w:type="continuationSeparator" w:id="0">
    <w:p w:rsidR="00000000" w:rsidRDefault="0035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72764"/>
      <w:docPartObj>
        <w:docPartGallery w:val="Page Numbers (Bottom of Page)"/>
        <w:docPartUnique/>
      </w:docPartObj>
    </w:sdtPr>
    <w:sdtEndPr/>
    <w:sdtContent>
      <w:p w:rsidR="00A36953" w:rsidRDefault="00351D87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  <w:p w:rsidR="00A36953" w:rsidRDefault="00351D87">
        <w:pPr>
          <w:pStyle w:val="14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3" w:rsidRDefault="00351D87">
    <w:pPr>
      <w:pStyle w:val="14"/>
      <w:jc w:val="right"/>
    </w:pPr>
    <w:r>
      <w:rPr>
        <w:rFonts w:cs="Bookman Old Style"/>
        <w:sz w:val="20"/>
        <w:szCs w:val="20"/>
      </w:rPr>
      <w:fldChar w:fldCharType="begin"/>
    </w:r>
    <w:r>
      <w:rPr>
        <w:rFonts w:cs="Bookman Old Style"/>
        <w:sz w:val="20"/>
        <w:szCs w:val="20"/>
      </w:rPr>
      <w:instrText>PAGE</w:instrText>
    </w:r>
    <w:r>
      <w:rPr>
        <w:rFonts w:cs="Bookman Old Style"/>
        <w:sz w:val="20"/>
        <w:szCs w:val="20"/>
      </w:rPr>
      <w:fldChar w:fldCharType="separate"/>
    </w:r>
    <w:r>
      <w:rPr>
        <w:rFonts w:cs="Bookman Old Style"/>
        <w:noProof/>
        <w:sz w:val="20"/>
        <w:szCs w:val="20"/>
      </w:rPr>
      <w:t>13</w:t>
    </w:r>
    <w:r>
      <w:rPr>
        <w:rFonts w:cs="Bookman Old Style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3" w:rsidRDefault="00351D87">
    <w:pPr>
      <w:pStyle w:val="14"/>
      <w:jc w:val="right"/>
    </w:pPr>
    <w:r>
      <w:rPr>
        <w:rFonts w:cs="Bookman Old Style"/>
        <w:sz w:val="20"/>
        <w:szCs w:val="20"/>
      </w:rPr>
      <w:fldChar w:fldCharType="begin"/>
    </w:r>
    <w:r>
      <w:rPr>
        <w:rFonts w:cs="Bookman Old Style"/>
        <w:sz w:val="20"/>
        <w:szCs w:val="20"/>
      </w:rPr>
      <w:instrText>PAGE</w:instrText>
    </w:r>
    <w:r>
      <w:rPr>
        <w:rFonts w:cs="Bookman Old Style"/>
        <w:sz w:val="20"/>
        <w:szCs w:val="20"/>
      </w:rPr>
      <w:fldChar w:fldCharType="separate"/>
    </w:r>
    <w:r>
      <w:rPr>
        <w:rFonts w:cs="Bookman Old Style"/>
        <w:noProof/>
        <w:sz w:val="20"/>
        <w:szCs w:val="20"/>
      </w:rPr>
      <w:t>19</w:t>
    </w:r>
    <w:r>
      <w:rPr>
        <w:rFonts w:cs="Bookman Old Style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3" w:rsidRDefault="00351D87">
    <w:pPr>
      <w:pStyle w:val="14"/>
      <w:jc w:val="right"/>
    </w:pPr>
    <w:r>
      <w:rPr>
        <w:rFonts w:ascii="Bookman Old Style" w:hAnsi="Bookman Old Style" w:cs="Bookman Old Style"/>
        <w:sz w:val="20"/>
        <w:szCs w:val="20"/>
      </w:rPr>
      <w:fldChar w:fldCharType="begin"/>
    </w:r>
    <w:r>
      <w:rPr>
        <w:rFonts w:ascii="Bookman Old Style" w:hAnsi="Bookman Old Style" w:cs="Bookman Old Style"/>
        <w:sz w:val="20"/>
        <w:szCs w:val="20"/>
      </w:rPr>
      <w:instrText>PAGE</w:instrText>
    </w:r>
    <w:r>
      <w:rPr>
        <w:rFonts w:ascii="Bookman Old Style" w:hAnsi="Bookman Old Style" w:cs="Bookman Old Style"/>
        <w:sz w:val="20"/>
        <w:szCs w:val="20"/>
      </w:rPr>
      <w:fldChar w:fldCharType="separate"/>
    </w:r>
    <w:r>
      <w:rPr>
        <w:rFonts w:ascii="Bookman Old Style" w:hAnsi="Bookman Old Style" w:cs="Bookman Old Style"/>
        <w:noProof/>
        <w:sz w:val="20"/>
        <w:szCs w:val="20"/>
      </w:rPr>
      <w:t>30</w:t>
    </w:r>
    <w:r>
      <w:rPr>
        <w:rFonts w:ascii="Bookman Old Style" w:hAnsi="Bookman Old Style" w:cs="Bookman Old Style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3" w:rsidRDefault="00351D87">
    <w:pPr>
      <w:pStyle w:val="14"/>
      <w:jc w:val="right"/>
    </w:pPr>
    <w:r>
      <w:rPr>
        <w:rFonts w:ascii="Bookman Old Style" w:hAnsi="Bookman Old Style" w:cs="Bookman Old Style"/>
        <w:sz w:val="20"/>
        <w:szCs w:val="20"/>
      </w:rPr>
      <w:fldChar w:fldCharType="begin"/>
    </w:r>
    <w:r>
      <w:rPr>
        <w:rFonts w:ascii="Bookman Old Style" w:hAnsi="Bookman Old Style" w:cs="Bookman Old Style"/>
        <w:sz w:val="20"/>
        <w:szCs w:val="20"/>
      </w:rPr>
      <w:instrText>PAGE</w:instrText>
    </w:r>
    <w:r>
      <w:rPr>
        <w:rFonts w:ascii="Bookman Old Style" w:hAnsi="Bookman Old Style" w:cs="Bookman Old Style"/>
        <w:sz w:val="20"/>
        <w:szCs w:val="20"/>
      </w:rPr>
      <w:fldChar w:fldCharType="separate"/>
    </w:r>
    <w:r>
      <w:rPr>
        <w:rFonts w:ascii="Bookman Old Style" w:hAnsi="Bookman Old Style" w:cs="Bookman Old Style"/>
        <w:noProof/>
        <w:sz w:val="20"/>
        <w:szCs w:val="20"/>
      </w:rPr>
      <w:t>31</w:t>
    </w:r>
    <w:r>
      <w:rPr>
        <w:rFonts w:ascii="Bookman Old Style" w:hAnsi="Bookman Old Style" w:cs="Bookman Old Style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3" w:rsidRDefault="00351D87">
    <w:pPr>
      <w:pStyle w:val="14"/>
      <w:jc w:val="right"/>
    </w:pPr>
    <w:r>
      <w:rPr>
        <w:rFonts w:ascii="Bookman Old Style" w:hAnsi="Bookman Old Style" w:cs="Bookman Old Style"/>
        <w:sz w:val="20"/>
        <w:szCs w:val="20"/>
      </w:rPr>
      <w:fldChar w:fldCharType="begin"/>
    </w:r>
    <w:r>
      <w:rPr>
        <w:rFonts w:ascii="Bookman Old Style" w:hAnsi="Bookman Old Style" w:cs="Bookman Old Style"/>
        <w:sz w:val="20"/>
        <w:szCs w:val="20"/>
      </w:rPr>
      <w:instrText>PAGE</w:instrText>
    </w:r>
    <w:r>
      <w:rPr>
        <w:rFonts w:ascii="Bookman Old Style" w:hAnsi="Bookman Old Style" w:cs="Bookman Old Style"/>
        <w:sz w:val="20"/>
        <w:szCs w:val="20"/>
      </w:rPr>
      <w:fldChar w:fldCharType="separate"/>
    </w:r>
    <w:r>
      <w:rPr>
        <w:rFonts w:ascii="Bookman Old Style" w:hAnsi="Bookman Old Style" w:cs="Bookman Old Style"/>
        <w:noProof/>
        <w:sz w:val="20"/>
        <w:szCs w:val="20"/>
      </w:rPr>
      <w:t>41</w:t>
    </w:r>
    <w:r>
      <w:rPr>
        <w:rFonts w:ascii="Bookman Old Style" w:hAnsi="Bookman Old Style" w:cs="Bookman Old Styl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1D87">
      <w:pPr>
        <w:spacing w:after="0" w:line="240" w:lineRule="auto"/>
      </w:pPr>
      <w:r>
        <w:separator/>
      </w:r>
    </w:p>
  </w:footnote>
  <w:footnote w:type="continuationSeparator" w:id="0">
    <w:p w:rsidR="00000000" w:rsidRDefault="0035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3" w:rsidRDefault="00A3695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3" w:rsidRDefault="00A3695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3" w:rsidRDefault="00A3695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3" w:rsidRDefault="00A36953"/>
  <w:p w:rsidR="00A36953" w:rsidRDefault="00A3695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53" w:rsidRDefault="00A369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BD4"/>
    <w:multiLevelType w:val="multilevel"/>
    <w:tmpl w:val="A56E1D8A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ascii="Bookman Old Style" w:hAnsi="Bookman Old Style" w:cs="Bookman Old Style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3D4E24A7"/>
    <w:multiLevelType w:val="multilevel"/>
    <w:tmpl w:val="BB02E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953"/>
    <w:rsid w:val="00351D87"/>
    <w:rsid w:val="00995B43"/>
    <w:rsid w:val="009F2B6B"/>
    <w:rsid w:val="00A05EF4"/>
    <w:rsid w:val="00A36953"/>
    <w:rsid w:val="00DC478F"/>
    <w:rsid w:val="00E2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7510"/>
  <w15:docId w15:val="{3F9A1CEC-B439-4450-A500-A83A1687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B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40D42"/>
    <w:rPr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240D42"/>
    <w:rPr>
      <w:rFonts w:ascii="Calibri" w:eastAsia="Calibri" w:hAnsi="Calibri" w:cs="Times New Roman"/>
      <w:lang w:eastAsia="zh-CN"/>
    </w:rPr>
  </w:style>
  <w:style w:type="character" w:customStyle="1" w:styleId="FontStyle11">
    <w:name w:val="Font Style11"/>
    <w:qFormat/>
    <w:rsid w:val="00867E3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Sylfaen65pt">
    <w:name w:val="Основной текст (2) + Sylfaen;6;5 pt;Малые прописные"/>
    <w:basedOn w:val="a0"/>
    <w:qFormat/>
    <w:rsid w:val="00B17A17"/>
    <w:rPr>
      <w:rFonts w:ascii="Sylfaen" w:eastAsia="Sylfaen" w:hAnsi="Sylfaen" w:cs="Sylfaen"/>
      <w:b w:val="0"/>
      <w:bCs w:val="0"/>
      <w:i w:val="0"/>
      <w:iCs w:val="0"/>
      <w:smallCaps/>
      <w:strike w:val="0"/>
      <w:dstrike w:val="0"/>
      <w:color w:val="000000"/>
      <w:spacing w:val="0"/>
      <w:w w:val="10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">
    <w:name w:val="Заголовок 2 Знак"/>
    <w:basedOn w:val="a0"/>
    <w:uiPriority w:val="9"/>
    <w:qFormat/>
    <w:rsid w:val="00DB0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Заголовок 1 Знак"/>
    <w:basedOn w:val="a0"/>
    <w:uiPriority w:val="9"/>
    <w:qFormat/>
    <w:rsid w:val="00B66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qFormat/>
    <w:rsid w:val="007E4DF6"/>
    <w:rPr>
      <w:rFonts w:ascii="Times New Roman" w:eastAsia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basedOn w:val="a0"/>
    <w:uiPriority w:val="99"/>
    <w:semiHidden/>
    <w:qFormat/>
    <w:rsid w:val="00F21B10"/>
    <w:rPr>
      <w:rFonts w:ascii="Calibri" w:eastAsia="Calibri" w:hAnsi="Calibri" w:cs="Times New Roman"/>
    </w:rPr>
  </w:style>
  <w:style w:type="character" w:customStyle="1" w:styleId="10">
    <w:name w:val="Основной текст1"/>
    <w:link w:val="1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D2C41"/>
    <w:pPr>
      <w:spacing w:after="140"/>
    </w:pPr>
  </w:style>
  <w:style w:type="paragraph" w:styleId="a7">
    <w:name w:val="List"/>
    <w:basedOn w:val="a6"/>
    <w:rsid w:val="00CD2C41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D2C41"/>
    <w:pPr>
      <w:suppressLineNumbers/>
    </w:pPr>
    <w:rPr>
      <w:rFonts w:cs="Mangal"/>
    </w:rPr>
  </w:style>
  <w:style w:type="paragraph" w:customStyle="1" w:styleId="11">
    <w:name w:val="Заголовок 11"/>
    <w:basedOn w:val="a"/>
    <w:next w:val="a"/>
    <w:link w:val="10"/>
    <w:uiPriority w:val="9"/>
    <w:qFormat/>
    <w:rsid w:val="00B66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1"/>
    <w:uiPriority w:val="9"/>
    <w:qFormat/>
    <w:rsid w:val="00DB04A0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12">
    <w:name w:val="Заголовок1"/>
    <w:basedOn w:val="a"/>
    <w:next w:val="a6"/>
    <w:qFormat/>
    <w:rsid w:val="00CD2C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CD2C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qFormat/>
    <w:rPr>
      <w:rFonts w:eastAsia="Times New Roman" w:cs="Calibri"/>
      <w:lang w:eastAsia="zh-CN"/>
    </w:rPr>
  </w:style>
  <w:style w:type="paragraph" w:customStyle="1" w:styleId="ab">
    <w:name w:val="Верхний и нижний колонтитулы"/>
    <w:basedOn w:val="a"/>
    <w:qFormat/>
    <w:rsid w:val="00CD2C41"/>
  </w:style>
  <w:style w:type="paragraph" w:customStyle="1" w:styleId="14">
    <w:name w:val="Нижний колонтитул1"/>
    <w:basedOn w:val="a"/>
    <w:uiPriority w:val="99"/>
    <w:qFormat/>
    <w:rsid w:val="00240D42"/>
    <w:pPr>
      <w:spacing w:after="0" w:line="240" w:lineRule="auto"/>
    </w:pPr>
    <w:rPr>
      <w:lang w:eastAsia="zh-CN"/>
    </w:rPr>
  </w:style>
  <w:style w:type="paragraph" w:styleId="ac">
    <w:name w:val="List Paragraph"/>
    <w:basedOn w:val="a"/>
    <w:qFormat/>
    <w:rsid w:val="00240D42"/>
    <w:pPr>
      <w:ind w:left="720"/>
    </w:pPr>
    <w:rPr>
      <w:rFonts w:eastAsia="Times New Roman" w:cs="Calibri"/>
      <w:lang w:eastAsia="zh-CN"/>
    </w:rPr>
  </w:style>
  <w:style w:type="paragraph" w:customStyle="1" w:styleId="ConsPlusCell">
    <w:name w:val="ConsPlusCell"/>
    <w:qFormat/>
    <w:rsid w:val="0051084E"/>
    <w:pPr>
      <w:widowControl w:val="0"/>
    </w:pPr>
    <w:rPr>
      <w:rFonts w:cs="Calibri"/>
      <w:lang w:eastAsia="zh-CN"/>
    </w:rPr>
  </w:style>
  <w:style w:type="paragraph" w:customStyle="1" w:styleId="ConsPlusNormal">
    <w:name w:val="ConsPlusNormal"/>
    <w:qFormat/>
    <w:rsid w:val="00776B6F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qFormat/>
    <w:rsid w:val="00AF766F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zh-CN" w:bidi="fa-IR"/>
    </w:rPr>
  </w:style>
  <w:style w:type="paragraph" w:customStyle="1" w:styleId="15">
    <w:name w:val="Верхний колонтитул1"/>
    <w:basedOn w:val="a"/>
    <w:uiPriority w:val="99"/>
    <w:semiHidden/>
    <w:unhideWhenUsed/>
    <w:qFormat/>
    <w:rsid w:val="00F21B1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Заголовок таблицы"/>
    <w:basedOn w:val="ad"/>
    <w:qFormat/>
    <w:rsid w:val="00CD2C41"/>
    <w:pPr>
      <w:jc w:val="center"/>
    </w:pPr>
    <w:rPr>
      <w:b/>
      <w:bCs/>
    </w:rPr>
  </w:style>
  <w:style w:type="paragraph" w:styleId="af">
    <w:name w:val="footer"/>
    <w:basedOn w:val="ab"/>
  </w:style>
  <w:style w:type="paragraph" w:styleId="af0">
    <w:name w:val="header"/>
    <w:basedOn w:val="ab"/>
  </w:style>
  <w:style w:type="paragraph" w:customStyle="1" w:styleId="Standard">
    <w:name w:val="Standard"/>
    <w:qFormat/>
    <w:pPr>
      <w:widowControl w:val="0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9376D732E53C4751F5D95D4EED43BF21FEF2456DABDCE5E761A14CBD76C58091A35FD356DC394E39D5EC5H5B0G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1ECB-0D15-495A-856C-BBB21769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49</Pages>
  <Words>11289</Words>
  <Characters>64350</Characters>
  <Application>Microsoft Office Word</Application>
  <DocSecurity>0</DocSecurity>
  <Lines>536</Lines>
  <Paragraphs>150</Paragraphs>
  <ScaleCrop>false</ScaleCrop>
  <Company>Krokoz™</Company>
  <LinksUpToDate>false</LinksUpToDate>
  <CharactersWithSpaces>75489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dc:description/>
  <cp:lastModifiedBy>Т.Ю. Жеребцова</cp:lastModifiedBy>
  <cp:revision>308</cp:revision>
  <cp:lastPrinted>2020-10-26T10:47:00Z</cp:lastPrinted>
  <dcterms:created xsi:type="dcterms:W3CDTF">2020-09-08T08:34:00Z</dcterms:created>
  <dcterms:modified xsi:type="dcterms:W3CDTF">2022-07-07T07:35:00Z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