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C4" w:rsidRPr="007845C4" w:rsidRDefault="007845C4" w:rsidP="007845C4">
      <w:pPr>
        <w:spacing w:after="0" w:line="240" w:lineRule="auto"/>
        <w:outlineLvl w:val="0"/>
        <w:rPr>
          <w:rFonts w:ascii="Open Sans" w:eastAsia="Times New Roman" w:hAnsi="Open Sans" w:cs="Open Sans"/>
          <w:color w:val="1C1C1C"/>
          <w:kern w:val="36"/>
          <w:sz w:val="30"/>
          <w:szCs w:val="30"/>
          <w:lang w:eastAsia="ru-RU"/>
        </w:rPr>
      </w:pPr>
      <w:r w:rsidRPr="007845C4">
        <w:rPr>
          <w:rFonts w:ascii="Open Sans" w:eastAsia="Times New Roman" w:hAnsi="Open Sans" w:cs="Open Sans"/>
          <w:color w:val="1C1C1C"/>
          <w:kern w:val="36"/>
          <w:sz w:val="30"/>
          <w:szCs w:val="30"/>
          <w:lang w:eastAsia="ru-RU"/>
        </w:rPr>
        <w:t>Кто может быть опекуном (попечителем), усыновителем?</w:t>
      </w:r>
    </w:p>
    <w:p w:rsidR="007845C4" w:rsidRPr="007845C4" w:rsidRDefault="007845C4" w:rsidP="007845C4">
      <w:pPr>
        <w:shd w:val="clear" w:color="auto" w:fill="FFFFFF"/>
        <w:spacing w:before="310" w:after="0" w:line="317" w:lineRule="atLeast"/>
        <w:ind w:left="7" w:right="22" w:firstLine="533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7845C4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Требования, предъявляемые к личности опекуна или попечителя, устанавливаются Гражданским и Семейным кодексами Российской Федерации.</w:t>
      </w:r>
    </w:p>
    <w:p w:rsidR="007845C4" w:rsidRPr="007845C4" w:rsidRDefault="007845C4" w:rsidP="007845C4">
      <w:pPr>
        <w:shd w:val="clear" w:color="auto" w:fill="FFFFFF"/>
        <w:spacing w:after="0" w:line="317" w:lineRule="atLeast"/>
        <w:ind w:left="7" w:right="14" w:firstLine="540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7845C4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Опекунами (попечителями), усыновителями могут быть совершеннолетние лица обоего пола, за исключением:</w:t>
      </w:r>
    </w:p>
    <w:p w:rsidR="007845C4" w:rsidRPr="007845C4" w:rsidRDefault="007845C4" w:rsidP="007845C4">
      <w:pPr>
        <w:shd w:val="clear" w:color="auto" w:fill="FFFFFF"/>
        <w:spacing w:before="100" w:beforeAutospacing="1" w:after="100" w:afterAutospacing="1" w:line="317" w:lineRule="atLeast"/>
        <w:ind w:left="540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7845C4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лиц, признанных судом недееспособными или ограниченно дееспособными;</w:t>
      </w:r>
    </w:p>
    <w:p w:rsidR="007845C4" w:rsidRPr="007845C4" w:rsidRDefault="007845C4" w:rsidP="007845C4">
      <w:pPr>
        <w:shd w:val="clear" w:color="auto" w:fill="FFFFFF"/>
        <w:spacing w:before="100" w:beforeAutospacing="1" w:after="100" w:afterAutospacing="1" w:line="317" w:lineRule="atLeast"/>
        <w:ind w:right="7" w:firstLine="540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7845C4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лиц, лишенных по суду родительских прав или ограниченных судом в родительских правах;</w:t>
      </w:r>
    </w:p>
    <w:p w:rsidR="007845C4" w:rsidRPr="007845C4" w:rsidRDefault="007845C4" w:rsidP="007845C4">
      <w:pPr>
        <w:shd w:val="clear" w:color="auto" w:fill="FFFFFF"/>
        <w:spacing w:after="0" w:line="317" w:lineRule="atLeast"/>
        <w:ind w:left="7" w:right="7" w:firstLine="533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7845C4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7845C4" w:rsidRPr="007845C4" w:rsidRDefault="007845C4" w:rsidP="007845C4">
      <w:pPr>
        <w:shd w:val="clear" w:color="auto" w:fill="FFFFFF"/>
        <w:spacing w:before="100" w:beforeAutospacing="1" w:after="100" w:afterAutospacing="1" w:line="317" w:lineRule="atLeast"/>
        <w:ind w:left="547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7845C4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бывших усыновителей, если усыновление отменено судом по их вине;</w:t>
      </w:r>
    </w:p>
    <w:p w:rsidR="007845C4" w:rsidRPr="007845C4" w:rsidRDefault="007845C4" w:rsidP="007845C4">
      <w:pPr>
        <w:shd w:val="clear" w:color="auto" w:fill="FFFFFF"/>
        <w:spacing w:before="100" w:beforeAutospacing="1" w:after="100" w:afterAutospacing="1" w:line="317" w:lineRule="atLeast"/>
        <w:ind w:firstLine="526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7845C4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лиц, которые по состоянию здоровья не могут принять ребенка в свою семью на воспитание (туберкулез органов дыхания у лиц, относящихся к I и II группам диспансерного наблюдения; инфекционные заболевания до прекращения диспансерного наблюдения в связи со стойкой ремиссией; 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лечения; психические расстройства и расстройства поведения до прекращения диспансерного наблюдения; заболевания и травмы, приведшие к инвалидности I группы);</w:t>
      </w:r>
    </w:p>
    <w:p w:rsidR="007845C4" w:rsidRPr="007845C4" w:rsidRDefault="007845C4" w:rsidP="007845C4">
      <w:pPr>
        <w:shd w:val="clear" w:color="auto" w:fill="FFFFFF"/>
        <w:spacing w:before="100" w:beforeAutospacing="1" w:after="100" w:afterAutospacing="1" w:line="317" w:lineRule="atLeast"/>
        <w:ind w:left="540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7845C4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лиц, больных хроническим алкоголизмом или наркоманией;</w:t>
      </w:r>
    </w:p>
    <w:p w:rsidR="007845C4" w:rsidRPr="007845C4" w:rsidRDefault="007845C4" w:rsidP="007845C4">
      <w:pPr>
        <w:shd w:val="clear" w:color="auto" w:fill="FFFFFF"/>
        <w:spacing w:before="100" w:beforeAutospacing="1" w:after="100" w:afterAutospacing="1" w:line="317" w:lineRule="atLeast"/>
        <w:ind w:left="7" w:firstLine="533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proofErr w:type="gramStart"/>
      <w:r w:rsidRPr="007845C4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7845C4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 xml:space="preserve"> против общественной безопасности;</w:t>
      </w:r>
    </w:p>
    <w:p w:rsidR="007845C4" w:rsidRPr="007845C4" w:rsidRDefault="007845C4" w:rsidP="007845C4">
      <w:pPr>
        <w:shd w:val="clear" w:color="auto" w:fill="FFFFFF"/>
        <w:spacing w:after="0" w:line="317" w:lineRule="atLeast"/>
        <w:ind w:left="7" w:right="7" w:firstLine="540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7845C4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лиц, имеющих неснятую или непогашенную судимость за тяжкие или особо тяжкие преступления;</w:t>
      </w:r>
    </w:p>
    <w:p w:rsidR="007845C4" w:rsidRPr="007845C4" w:rsidRDefault="007845C4" w:rsidP="007845C4">
      <w:pPr>
        <w:shd w:val="clear" w:color="auto" w:fill="FFFFFF"/>
        <w:spacing w:after="0" w:line="317" w:lineRule="atLeast"/>
        <w:ind w:left="7" w:right="7" w:firstLine="526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proofErr w:type="gramStart"/>
      <w:r w:rsidRPr="007845C4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лиц, не прошедших подготовки в порядке, установленном пунктом 4 настоящей статьи (кроме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7845C4" w:rsidRPr="007845C4" w:rsidRDefault="007845C4" w:rsidP="007845C4">
      <w:pPr>
        <w:shd w:val="clear" w:color="auto" w:fill="FFFFFF"/>
        <w:spacing w:after="0" w:line="317" w:lineRule="atLeast"/>
        <w:ind w:left="14" w:right="7" w:firstLine="526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7845C4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браке.</w:t>
      </w:r>
    </w:p>
    <w:p w:rsidR="007845C4" w:rsidRPr="007845C4" w:rsidRDefault="007845C4" w:rsidP="007845C4">
      <w:pPr>
        <w:shd w:val="clear" w:color="auto" w:fill="FFFFFF"/>
        <w:spacing w:before="100" w:beforeAutospacing="1" w:after="100" w:afterAutospacing="1" w:line="317" w:lineRule="atLeast"/>
        <w:ind w:left="727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7845C4">
        <w:rPr>
          <w:rFonts w:ascii="Open Sans" w:eastAsia="Times New Roman" w:hAnsi="Open Sans" w:cs="Open Sans"/>
          <w:color w:val="454545"/>
          <w:sz w:val="19"/>
          <w:szCs w:val="19"/>
          <w:u w:val="single"/>
          <w:lang w:eastAsia="ru-RU"/>
        </w:rPr>
        <w:t>Дополнительно для усыновителей:</w:t>
      </w:r>
    </w:p>
    <w:p w:rsidR="007845C4" w:rsidRPr="007845C4" w:rsidRDefault="007845C4" w:rsidP="007845C4">
      <w:pPr>
        <w:shd w:val="clear" w:color="auto" w:fill="FFFFFF"/>
        <w:spacing w:after="0" w:line="317" w:lineRule="atLeast"/>
        <w:ind w:left="14" w:right="7" w:firstLine="713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7845C4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лиц, которые на момент установления усыновления </w:t>
      </w:r>
      <w:r w:rsidRPr="007845C4">
        <w:rPr>
          <w:rFonts w:ascii="Open Sans" w:eastAsia="Times New Roman" w:hAnsi="Open Sans" w:cs="Open Sans"/>
          <w:b/>
          <w:bCs/>
          <w:color w:val="454545"/>
          <w:sz w:val="19"/>
          <w:szCs w:val="19"/>
          <w:lang w:eastAsia="ru-RU"/>
        </w:rPr>
        <w:t>не имеют дохода, обеспечивающего усыновляемому ребенку прожиточный минимум, </w:t>
      </w:r>
      <w:r w:rsidRPr="007845C4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установленный в субъекте Российской Федерации, на территории которого проживают усыновители (усыновитель);</w:t>
      </w:r>
    </w:p>
    <w:p w:rsidR="001A3C62" w:rsidRDefault="007845C4" w:rsidP="007845C4">
      <w:pPr>
        <w:shd w:val="clear" w:color="auto" w:fill="FFFFFF"/>
        <w:spacing w:before="100" w:beforeAutospacing="1" w:after="100" w:afterAutospacing="1" w:line="317" w:lineRule="atLeast"/>
        <w:ind w:left="727"/>
      </w:pPr>
      <w:r w:rsidRPr="007845C4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лиц, </w:t>
      </w:r>
      <w:r w:rsidRPr="007845C4">
        <w:rPr>
          <w:rFonts w:ascii="Open Sans" w:eastAsia="Times New Roman" w:hAnsi="Open Sans" w:cs="Open Sans"/>
          <w:b/>
          <w:bCs/>
          <w:color w:val="454545"/>
          <w:sz w:val="19"/>
          <w:szCs w:val="19"/>
          <w:lang w:eastAsia="ru-RU"/>
        </w:rPr>
        <w:t>не имеющих постоянного места жительства.</w:t>
      </w:r>
      <w:bookmarkStart w:id="0" w:name="_GoBack"/>
      <w:bookmarkEnd w:id="0"/>
    </w:p>
    <w:sectPr w:rsidR="001A3C62" w:rsidSect="007845C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FF"/>
    <w:rsid w:val="001A3C62"/>
    <w:rsid w:val="002D4FFF"/>
    <w:rsid w:val="007845C4"/>
    <w:rsid w:val="00E2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zam01</dc:creator>
  <cp:keywords/>
  <dc:description/>
  <cp:lastModifiedBy>zam01</cp:lastModifiedBy>
  <cp:revision>3</cp:revision>
  <dcterms:created xsi:type="dcterms:W3CDTF">2017-07-20T07:59:00Z</dcterms:created>
  <dcterms:modified xsi:type="dcterms:W3CDTF">2017-07-20T08:00:00Z</dcterms:modified>
</cp:coreProperties>
</file>