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0F" w:rsidRDefault="00393C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3C0F" w:rsidRDefault="00393C0F">
      <w:pPr>
        <w:pStyle w:val="ConsPlusNormal"/>
        <w:jc w:val="both"/>
        <w:outlineLvl w:val="0"/>
      </w:pPr>
    </w:p>
    <w:p w:rsidR="00393C0F" w:rsidRDefault="00393C0F">
      <w:pPr>
        <w:pStyle w:val="ConsPlusTitle"/>
        <w:jc w:val="center"/>
        <w:outlineLvl w:val="0"/>
      </w:pPr>
      <w:r>
        <w:t>ЗЕМСКОЕ СОБРАНИЕ</w:t>
      </w:r>
    </w:p>
    <w:p w:rsidR="00393C0F" w:rsidRDefault="00393C0F">
      <w:pPr>
        <w:pStyle w:val="ConsPlusTitle"/>
        <w:jc w:val="center"/>
      </w:pPr>
      <w:r>
        <w:t>ГРЯЗОВЕЦКОГО МУНИЦИПАЛЬНОГО РАЙОНА</w:t>
      </w:r>
    </w:p>
    <w:p w:rsidR="00393C0F" w:rsidRDefault="00393C0F">
      <w:pPr>
        <w:pStyle w:val="ConsPlusTitle"/>
        <w:jc w:val="both"/>
      </w:pPr>
    </w:p>
    <w:p w:rsidR="00393C0F" w:rsidRDefault="00393C0F">
      <w:pPr>
        <w:pStyle w:val="ConsPlusTitle"/>
        <w:jc w:val="center"/>
      </w:pPr>
      <w:r>
        <w:t>РЕШЕНИЕ</w:t>
      </w:r>
    </w:p>
    <w:p w:rsidR="00393C0F" w:rsidRDefault="00393C0F">
      <w:pPr>
        <w:pStyle w:val="ConsPlusTitle"/>
        <w:jc w:val="center"/>
      </w:pPr>
      <w:r>
        <w:t>от 30 апреля 2009 г. N 17</w:t>
      </w:r>
    </w:p>
    <w:p w:rsidR="00393C0F" w:rsidRDefault="00393C0F">
      <w:pPr>
        <w:pStyle w:val="ConsPlusTitle"/>
        <w:jc w:val="both"/>
      </w:pPr>
    </w:p>
    <w:p w:rsidR="00393C0F" w:rsidRDefault="00393C0F">
      <w:pPr>
        <w:pStyle w:val="ConsPlusTitle"/>
        <w:jc w:val="center"/>
      </w:pPr>
      <w:r>
        <w:t>ОБ УТВЕРЖДЕНИИ ПОЛОЖЕНИЯ О ПОРЯДКЕ ФОРМИРОВАНИЯ,</w:t>
      </w:r>
    </w:p>
    <w:p w:rsidR="00393C0F" w:rsidRDefault="00393C0F">
      <w:pPr>
        <w:pStyle w:val="ConsPlusTitle"/>
        <w:jc w:val="center"/>
      </w:pPr>
      <w:r>
        <w:t>ВЕДЕНИЯ, ОБЯЗАТЕЛЬНОГО ОПУБЛИКОВАНИЯ ПЕРЕЧНЯ ИМУЩЕСТВА</w:t>
      </w:r>
    </w:p>
    <w:p w:rsidR="00393C0F" w:rsidRDefault="00393C0F">
      <w:pPr>
        <w:pStyle w:val="ConsPlusTitle"/>
        <w:jc w:val="center"/>
      </w:pPr>
      <w:r>
        <w:t>РАЙОНА, ПРЕДНАЗНАЧЕННОГО ДЛЯ ПЕРЕДАЧИ ВО ВЛАДЕНИЕ</w:t>
      </w:r>
    </w:p>
    <w:p w:rsidR="00393C0F" w:rsidRDefault="00393C0F">
      <w:pPr>
        <w:pStyle w:val="ConsPlusTitle"/>
        <w:jc w:val="center"/>
      </w:pPr>
      <w:r>
        <w:t>И (ИЛИ) ПОЛЬЗОВАНИЕ СУБЪЕКТАМИ МАЛОГО И СРЕДНЕГО</w:t>
      </w:r>
    </w:p>
    <w:p w:rsidR="00393C0F" w:rsidRDefault="00393C0F">
      <w:pPr>
        <w:pStyle w:val="ConsPlusTitle"/>
        <w:jc w:val="center"/>
      </w:pPr>
      <w:r>
        <w:t>ПРЕДПРИНИМАТЕЛЬСТВА И ОРГАНИЗАЦИЯМ, ОБРАЗУЮЩИМ</w:t>
      </w:r>
    </w:p>
    <w:p w:rsidR="00393C0F" w:rsidRDefault="00393C0F">
      <w:pPr>
        <w:pStyle w:val="ConsPlusTitle"/>
        <w:jc w:val="center"/>
      </w:pPr>
      <w:r>
        <w:t>ИНФРАСТРУКТУРУ ПОДДЕРЖКИ СУБЪЕКТОВ МАЛОГО</w:t>
      </w:r>
    </w:p>
    <w:p w:rsidR="00393C0F" w:rsidRDefault="00393C0F">
      <w:pPr>
        <w:pStyle w:val="ConsPlusTitle"/>
        <w:jc w:val="center"/>
      </w:pPr>
      <w:r>
        <w:t>И СРЕДНЕГО ПРЕДПРИНИМАТЕЛЬСТВА</w:t>
      </w:r>
    </w:p>
    <w:p w:rsidR="00393C0F" w:rsidRDefault="00393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3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C0F" w:rsidRDefault="00393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C0F" w:rsidRDefault="00393C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Земского Собрания Грязовецкого муниципального района</w:t>
            </w:r>
            <w:proofErr w:type="gramEnd"/>
          </w:p>
          <w:p w:rsidR="00393C0F" w:rsidRDefault="00393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30.08.2018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393C0F" w:rsidRDefault="00393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статьей 4</w:t>
        </w:r>
      </w:hyperlink>
      <w:r>
        <w:t xml:space="preserve"> закона области от 5 декабря 2008 года N 1916-ОЗ "О развитии малого и среднего предпринимательства в Вологодской области", </w:t>
      </w:r>
      <w:hyperlink r:id="rId12" w:history="1">
        <w:r>
          <w:rPr>
            <w:color w:val="0000FF"/>
          </w:rPr>
          <w:t>пунктом 2.1 раздела II</w:t>
        </w:r>
      </w:hyperlink>
      <w:r>
        <w:t xml:space="preserve"> положения, утвержденного решением Земского Собрания района от 27 января 2011 года</w:t>
      </w:r>
      <w:proofErr w:type="gramEnd"/>
      <w:r>
        <w:t xml:space="preserve"> N 7 "О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 находящимся в собственности Грязовецкого муниципального района" (с последующими изменениями), Земское Собрание района решило:</w:t>
      </w:r>
    </w:p>
    <w:p w:rsidR="00393C0F" w:rsidRDefault="00393C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Земского Собрания Грязовецкого муниципального района от 27.10.2016 N 80)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ведения, обязательного опубликования перечня имущества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2. Поручить Управлению по имущественным и земельным отношениям Грязовецкого муниципального района сформировать и утвердить перечень имущества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right"/>
      </w:pPr>
      <w:r>
        <w:t>Глава Грязовецкого муниципального района -</w:t>
      </w:r>
    </w:p>
    <w:p w:rsidR="00393C0F" w:rsidRDefault="00393C0F">
      <w:pPr>
        <w:pStyle w:val="ConsPlusNormal"/>
        <w:jc w:val="right"/>
      </w:pPr>
      <w:r>
        <w:t>председатель Земского Собрания</w:t>
      </w:r>
    </w:p>
    <w:p w:rsidR="00393C0F" w:rsidRDefault="00393C0F">
      <w:pPr>
        <w:pStyle w:val="ConsPlusNormal"/>
        <w:jc w:val="right"/>
      </w:pPr>
      <w:r>
        <w:t>М.А.ЛУПАНДИН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right"/>
        <w:outlineLvl w:val="0"/>
      </w:pPr>
      <w:r>
        <w:t>Приложение</w:t>
      </w:r>
    </w:p>
    <w:p w:rsidR="00393C0F" w:rsidRDefault="00393C0F">
      <w:pPr>
        <w:pStyle w:val="ConsPlusNormal"/>
        <w:jc w:val="right"/>
      </w:pPr>
      <w:r>
        <w:t>к Решению</w:t>
      </w:r>
    </w:p>
    <w:p w:rsidR="00393C0F" w:rsidRDefault="00393C0F">
      <w:pPr>
        <w:pStyle w:val="ConsPlusNormal"/>
        <w:jc w:val="right"/>
      </w:pPr>
      <w:r>
        <w:t>Земского Собрания</w:t>
      </w:r>
    </w:p>
    <w:p w:rsidR="00393C0F" w:rsidRDefault="00393C0F">
      <w:pPr>
        <w:pStyle w:val="ConsPlusNormal"/>
        <w:jc w:val="right"/>
      </w:pPr>
      <w:r>
        <w:lastRenderedPageBreak/>
        <w:t>Грязовецкого муниципального района</w:t>
      </w:r>
    </w:p>
    <w:p w:rsidR="00393C0F" w:rsidRDefault="00393C0F">
      <w:pPr>
        <w:pStyle w:val="ConsPlusNormal"/>
        <w:jc w:val="right"/>
      </w:pPr>
      <w:r>
        <w:t>от 30 апреля 2009 г. N 17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Title"/>
        <w:jc w:val="center"/>
      </w:pPr>
      <w:bookmarkStart w:id="0" w:name="P38"/>
      <w:bookmarkEnd w:id="0"/>
      <w:r>
        <w:t>ПОЛОЖЕНИЕ</w:t>
      </w:r>
    </w:p>
    <w:p w:rsidR="00393C0F" w:rsidRDefault="00393C0F">
      <w:pPr>
        <w:pStyle w:val="ConsPlusTitle"/>
        <w:jc w:val="center"/>
      </w:pPr>
      <w:r>
        <w:t>О ПОРЯДКЕ ФОРМИРОВАНИЯ, ВЕДЕНИЯ, ОБЯЗАТЕЛЬНОГО</w:t>
      </w:r>
    </w:p>
    <w:p w:rsidR="00393C0F" w:rsidRDefault="00393C0F">
      <w:pPr>
        <w:pStyle w:val="ConsPlusTitle"/>
        <w:jc w:val="center"/>
      </w:pPr>
      <w:r>
        <w:t>ОПУБЛИКОВАНИЯ ПЕРЕЧНЯ ИМУЩЕСТВА РАЙОНА, ПРЕДНАЗНАЧЕННОГО</w:t>
      </w:r>
    </w:p>
    <w:p w:rsidR="00393C0F" w:rsidRDefault="00393C0F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393C0F" w:rsidRDefault="00393C0F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93C0F" w:rsidRDefault="00393C0F">
      <w:pPr>
        <w:pStyle w:val="ConsPlusTitle"/>
        <w:jc w:val="center"/>
      </w:pPr>
      <w:r>
        <w:t>ОБРАЗУЮЩИМ ИНФРАСТРУКТУРУ ПОДДЕРЖКИ СУБЪЕКТОВ</w:t>
      </w:r>
    </w:p>
    <w:p w:rsidR="00393C0F" w:rsidRDefault="00393C0F">
      <w:pPr>
        <w:pStyle w:val="ConsPlusTitle"/>
        <w:jc w:val="center"/>
      </w:pPr>
      <w:r>
        <w:t>МАЛОГО И СРЕДНЕГО ПРЕДПРИНИМАТЕЛЬСТВА</w:t>
      </w:r>
    </w:p>
    <w:p w:rsidR="00393C0F" w:rsidRDefault="00393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3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C0F" w:rsidRDefault="00393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C0F" w:rsidRDefault="00393C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Земского Собрания Грязовецкого муниципального района</w:t>
            </w:r>
            <w:proofErr w:type="gramEnd"/>
          </w:p>
          <w:p w:rsidR="00393C0F" w:rsidRDefault="00393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4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30.08.2018 </w:t>
            </w:r>
            <w:hyperlink r:id="rId15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25.10.2018 </w:t>
            </w:r>
            <w:hyperlink r:id="rId1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C0F" w:rsidRDefault="00393C0F">
      <w:pPr>
        <w:pStyle w:val="ConsPlusNormal"/>
        <w:jc w:val="both"/>
      </w:pPr>
    </w:p>
    <w:p w:rsidR="00393C0F" w:rsidRDefault="00393C0F">
      <w:pPr>
        <w:pStyle w:val="ConsPlusTitle"/>
        <w:jc w:val="center"/>
        <w:outlineLvl w:val="1"/>
      </w:pPr>
      <w:r>
        <w:t>1. Общие положения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имущества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предназначенного для передачи во владение</w:t>
      </w:r>
      <w:proofErr w:type="gramEnd"/>
      <w: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93C0F" w:rsidRDefault="00393C0F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Земского Собрания Грязовецкого муниципального района от 30.08.2018 N 72)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1.2. Имущество, включенное в Перечень,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>
        <w:t xml:space="preserve">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0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 и </w:t>
      </w:r>
      <w:hyperlink r:id="rId22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393C0F" w:rsidRDefault="00393C0F">
      <w:pPr>
        <w:pStyle w:val="ConsPlusNormal"/>
        <w:jc w:val="both"/>
      </w:pPr>
      <w:r>
        <w:t xml:space="preserve">(п. 1.3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Земского Собрания Грязовецкого муниципального района от 30.08.2018 N </w:t>
      </w:r>
      <w:r>
        <w:lastRenderedPageBreak/>
        <w:t>72)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1.4. При включении в Перечень имущества, арендуемого субъектом малого и среднего предпринимательства, орган по управлению имуществом района получает письменное согласие арендатора на включение имущества в Перечень путем направления ему соответствующего предложения.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Title"/>
        <w:jc w:val="center"/>
        <w:outlineLvl w:val="1"/>
      </w:pPr>
      <w:r>
        <w:t>2. Порядок формирования и ведения Перечня имущества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ind w:firstLine="540"/>
        <w:jc w:val="both"/>
      </w:pPr>
      <w:r>
        <w:t>2.1. Формирование, утверждение, ведение (в том числе ежегодное дополнение) и обязательное опубликование Перечня осуществляются органом по управлению имуществом района.</w:t>
      </w:r>
    </w:p>
    <w:p w:rsidR="00393C0F" w:rsidRDefault="00393C0F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2.2. В Перечень вносятся сведения об имуществе района, соответствующем следующим критериям: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а) районное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93C0F" w:rsidRDefault="00393C0F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Земского Собрания Грязовецкого муниципального района от 30.08.2018 N 72)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д) в отношении имущества не принято решение органа по управлению имуществом района в рамках соответствующих полномочий о предоставлении его иным лицам;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е) имущество не включено в прогнозный план (программу) приватизации имущества;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ж) имущество не признано аварийным и подлежащим сносу или реконструкции;</w:t>
      </w:r>
    </w:p>
    <w:p w:rsidR="00393C0F" w:rsidRDefault="00393C0F">
      <w:pPr>
        <w:pStyle w:val="ConsPlusNormal"/>
        <w:spacing w:before="220"/>
        <w:ind w:firstLine="540"/>
        <w:jc w:val="both"/>
      </w:pPr>
      <w:proofErr w:type="gramStart"/>
      <w:r>
        <w:t xml:space="preserve">з) районное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а также к земельным участкам, предусмотренным </w:t>
      </w:r>
      <w:hyperlink r:id="rId2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7" w:history="1">
        <w:r>
          <w:rPr>
            <w:color w:val="0000FF"/>
          </w:rPr>
          <w:t>10</w:t>
        </w:r>
      </w:hyperlink>
      <w:r>
        <w:t xml:space="preserve">, </w:t>
      </w:r>
      <w:hyperlink r:id="rId28" w:history="1">
        <w:r>
          <w:rPr>
            <w:color w:val="0000FF"/>
          </w:rPr>
          <w:t>13</w:t>
        </w:r>
      </w:hyperlink>
      <w:r>
        <w:t xml:space="preserve"> - </w:t>
      </w:r>
      <w:hyperlink r:id="rId29" w:history="1">
        <w:r>
          <w:rPr>
            <w:color w:val="0000FF"/>
          </w:rPr>
          <w:t>15</w:t>
        </w:r>
      </w:hyperlink>
      <w:r>
        <w:t xml:space="preserve">, </w:t>
      </w:r>
      <w:hyperlink r:id="rId30" w:history="1">
        <w:r>
          <w:rPr>
            <w:color w:val="0000FF"/>
          </w:rPr>
          <w:t>18</w:t>
        </w:r>
      </w:hyperlink>
      <w:r>
        <w:t xml:space="preserve"> и </w:t>
      </w:r>
      <w:hyperlink r:id="rId31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393C0F" w:rsidRDefault="00393C0F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Земского Собрания Грязовецкого муниципального района от 30.08.2018 N 72)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Перечень имущества дополняется ежегодно до 1 ноября текущего года.</w:t>
      </w:r>
    </w:p>
    <w:p w:rsidR="00393C0F" w:rsidRDefault="00393C0F">
      <w:pPr>
        <w:pStyle w:val="ConsPlusNormal"/>
        <w:spacing w:before="220"/>
        <w:ind w:firstLine="540"/>
        <w:jc w:val="both"/>
      </w:pPr>
      <w:proofErr w:type="gramStart"/>
      <w: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по управлению имуществом района, уполномоченного на согласование сделки с соответствующим имуществом, может быть включено в Перечень имущества, в целях предоставления такого имущества во владение и (или) в пользование субъектам малого</w:t>
      </w:r>
      <w:proofErr w:type="gramEnd"/>
      <w: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3C0F" w:rsidRDefault="00393C0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Земского Собрания Грязовецкого муниципального района от 25.10.2018 N 89)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lastRenderedPageBreak/>
        <w:t xml:space="preserve">2.3. Сведения об имуществе вносятся в Перечень в составе и по форме, утвержденным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20 апреля 2016 года N 264.</w:t>
      </w:r>
    </w:p>
    <w:p w:rsidR="00393C0F" w:rsidRDefault="00393C0F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2.4. </w:t>
      </w:r>
      <w:proofErr w:type="gramStart"/>
      <w:r>
        <w:t>Внесение сведений об имуществе района в Перечень (в том числе ежегодное дополнение), а также исключение сведений об имуществе из Перечня осуществляется распоряжением органа по управлению имуществом района об утверждении Перечня или о внесении в него изменений как по инициативе органа по управлению имуществом района, так и на основе предложений федеральных органов исполнительной власти, органов исполнительной государственной власти, органов местного самоуправления</w:t>
      </w:r>
      <w:proofErr w:type="gramEnd"/>
      <w:r>
        <w:t xml:space="preserve"> муниципальных предприятий района, муниципальных учреждений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393C0F" w:rsidRDefault="00393C0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Земского Собрания Грязовецкого муниципального района от 30.08.2018 N 72)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Внесение изменений в состав сведений об объектах, находящихся в Перечне, не предусматривающих исключения из Перечня имущества района,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собственности Грязовецкого района.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2.5. Рассмотрение предложения, указанного в </w:t>
      </w:r>
      <w:hyperlink w:anchor="P76" w:history="1">
        <w:r>
          <w:rPr>
            <w:color w:val="0000FF"/>
          </w:rPr>
          <w:t>пункте 2.4</w:t>
        </w:r>
      </w:hyperlink>
      <w:r>
        <w:t xml:space="preserve"> настоящего Положения, осуществляется органом по управлению имуществом района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61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84" w:history="1">
        <w:r>
          <w:rPr>
            <w:color w:val="0000FF"/>
          </w:rPr>
          <w:t>пункта 2.7</w:t>
        </w:r>
      </w:hyperlink>
      <w:r>
        <w:t xml:space="preserve"> настоящего Положения;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в) об отказе в учете предложения с учетом критериев, установленных </w:t>
      </w:r>
      <w:hyperlink w:anchor="P61" w:history="1">
        <w:r>
          <w:rPr>
            <w:color w:val="0000FF"/>
          </w:rPr>
          <w:t>пунктом 2.2</w:t>
        </w:r>
      </w:hyperlink>
      <w:r>
        <w:t xml:space="preserve"> настоящего Положения.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2.6. В случае принятия решения об отказе в учете предложения орган по управлению имуществом района направляет лицу, представившему предложение, мотивированный ответ о невозможности включения сведений об имуществе района в Перечень или исключения сведений об имуществе района из Перечня.</w:t>
      </w:r>
    </w:p>
    <w:p w:rsidR="00393C0F" w:rsidRDefault="00393C0F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2.7. Орган по управлению имуществом района исключает сведения об имуществе из Перечня, если в течение 2 лет со дня включения сведений об имуществе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393C0F" w:rsidRDefault="00393C0F">
      <w:pPr>
        <w:pStyle w:val="ConsPlusNormal"/>
        <w:spacing w:before="220"/>
        <w:ind w:firstLine="540"/>
        <w:jc w:val="both"/>
      </w:pPr>
      <w:proofErr w:type="gramStart"/>
      <w:r>
        <w:t>а)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 района;</w:t>
      </w:r>
      <w:proofErr w:type="gramEnd"/>
    </w:p>
    <w:p w:rsidR="00393C0F" w:rsidRDefault="00393C0F">
      <w:pPr>
        <w:pStyle w:val="ConsPlusNormal"/>
        <w:spacing w:before="220"/>
        <w:ind w:firstLine="540"/>
        <w:jc w:val="both"/>
      </w:pPr>
      <w:r>
        <w:t xml:space="preserve">б) не поступило ни одного заявления о предоставлении имущества района,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защите конкуренции";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в) право собственности района на имущество прекращено по решению суда.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lastRenderedPageBreak/>
        <w:t xml:space="preserve">2.8. </w:t>
      </w:r>
      <w:proofErr w:type="gramStart"/>
      <w:r>
        <w:t xml:space="preserve">Орган по управлению имуществом района представляет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сведения об изменениях, внесенных в Перечень, в том числе о ежегодных дополнениях Перечня, в сроки, которые установлены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2.9. Ведение Перечня осуществляется органом по управлению имуществом района в электронной форме.</w:t>
      </w:r>
    </w:p>
    <w:p w:rsidR="00393C0F" w:rsidRDefault="00393C0F">
      <w:pPr>
        <w:pStyle w:val="ConsPlusNormal"/>
        <w:spacing w:before="220"/>
        <w:ind w:firstLine="540"/>
        <w:jc w:val="both"/>
      </w:pPr>
      <w:r>
        <w:t>2.10. Перечень и внесенные в него изменения подлежат размещению на официальном сайте Грязовецкого муниципального района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jc w:val="both"/>
      </w:pPr>
    </w:p>
    <w:p w:rsidR="00393C0F" w:rsidRDefault="00393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BEB" w:rsidRDefault="00187BEB">
      <w:bookmarkStart w:id="4" w:name="_GoBack"/>
      <w:bookmarkEnd w:id="4"/>
    </w:p>
    <w:sectPr w:rsidR="00187BEB" w:rsidSect="00A1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F"/>
    <w:rsid w:val="00187BEB"/>
    <w:rsid w:val="003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C0950CF89A04E99F529BE8E48302A83E19EC43FCF6C2B10DA674C15FDC63C0F82640F406C3BBAC9B7ADA6AF9D8CA419FA342B3C5B1C7D6FF18A7DN3cCH" TargetMode="External"/><Relationship Id="rId13" Type="http://schemas.openxmlformats.org/officeDocument/2006/relationships/hyperlink" Target="consultantplus://offline/ref=B92C0950CF89A04E99F529BE8E48302A83E19EC43FC96C2A12DB674C15FDC63C0F82640F406C3BBAC9B7ADA6AC9D8CA419FA342B3C5B1C7D6FF18A7DN3cCH" TargetMode="External"/><Relationship Id="rId18" Type="http://schemas.openxmlformats.org/officeDocument/2006/relationships/hyperlink" Target="consultantplus://offline/ref=B92C0950CF89A04E99F529BE8E48302A83E19EC43FCF6C2B10DA674C15FDC63C0F82640F406C3BBAC9B7ADA6AC9D8CA419FA342B3C5B1C7D6FF18A7DN3cCH" TargetMode="External"/><Relationship Id="rId26" Type="http://schemas.openxmlformats.org/officeDocument/2006/relationships/hyperlink" Target="consultantplus://offline/ref=B92C0950CF89A04E99F537B398246E2E85EFC7CB37CA6E784B88611B4AADC0694FC2625A052837B09DE6E9F3A796D9EB5CAF27293D47N1cD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2C0950CF89A04E99F537B398246E2E85EFC7CB37CA6E784B88611B4AADC0694FC2625F072B3DEF98F3F8ABAA97C6F45DB13B2B3FN4c5H" TargetMode="External"/><Relationship Id="rId34" Type="http://schemas.openxmlformats.org/officeDocument/2006/relationships/hyperlink" Target="consultantplus://offline/ref=B92C0950CF89A04E99F537B398246E2E85ECC2CC3FCE6E784B88611B4AADC0695DC23A56032928BAC9A9AFA6A8N9c6H" TargetMode="External"/><Relationship Id="rId7" Type="http://schemas.openxmlformats.org/officeDocument/2006/relationships/hyperlink" Target="consultantplus://offline/ref=B92C0950CF89A04E99F529BE8E48302A83E19EC43FCF632C15DC674C15FDC63C0F82640F406C3BBAC9B7ADA6AF9D8CA419FA342B3C5B1C7D6FF18A7DN3cCH" TargetMode="External"/><Relationship Id="rId12" Type="http://schemas.openxmlformats.org/officeDocument/2006/relationships/hyperlink" Target="consultantplus://offline/ref=B92C0950CF89A04E99F529BE8E48302A83E19EC43FCD652915DF674C15FDC63C0F82640F406C3BBAC9B7ADA4AA9D8CA419FA342B3C5B1C7D6FF18A7DN3cCH" TargetMode="External"/><Relationship Id="rId17" Type="http://schemas.openxmlformats.org/officeDocument/2006/relationships/hyperlink" Target="consultantplus://offline/ref=B92C0950CF89A04E99F537B398246E2E85EFC4CC3BC26E784B88611B4AADC0694FC2625A032835BDC8BCF9F7EEC3D5F55CB1382B23471D7FN7c1H" TargetMode="External"/><Relationship Id="rId25" Type="http://schemas.openxmlformats.org/officeDocument/2006/relationships/hyperlink" Target="consultantplus://offline/ref=B92C0950CF89A04E99F529BE8E48302A83E19EC43FCF6C2B10DA674C15FDC63C0F82640F406C3BBAC9B7ADA7AA9D8CA419FA342B3C5B1C7D6FF18A7DN3cCH" TargetMode="External"/><Relationship Id="rId33" Type="http://schemas.openxmlformats.org/officeDocument/2006/relationships/hyperlink" Target="consultantplus://offline/ref=B92C0950CF89A04E99F529BE8E48302A83E19EC43FCC602E11DE674C15FDC63C0F82640F406C3BBAC9B7ADA6AC9D8CA419FA342B3C5B1C7D6FF18A7DN3cC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C0950CF89A04E99F529BE8E48302A83E19EC43FCC602E11DE674C15FDC63C0F82640F406C3BBAC9B7ADA6AF9D8CA419FA342B3C5B1C7D6FF18A7DN3cCH" TargetMode="External"/><Relationship Id="rId20" Type="http://schemas.openxmlformats.org/officeDocument/2006/relationships/hyperlink" Target="consultantplus://offline/ref=B92C0950CF89A04E99F537B398246E2E85EFC7CB37CA6E784B88611B4AADC0694FC2625F07293DEF98F3F8ABAA97C6F45DB13B2B3FN4c5H" TargetMode="External"/><Relationship Id="rId29" Type="http://schemas.openxmlformats.org/officeDocument/2006/relationships/hyperlink" Target="consultantplus://offline/ref=B92C0950CF89A04E99F537B398246E2E85EFC7CB37CA6E784B88611B4AADC0694FC2625D002D3DEF98F3F8ABAA97C6F45DB13B2B3FN4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29BE8E48302A83E19EC43FC96C2A12DB674C15FDC63C0F82640F406C3BBAC9B7ADA6AF9D8CA419FA342B3C5B1C7D6FF18A7DN3cCH" TargetMode="External"/><Relationship Id="rId11" Type="http://schemas.openxmlformats.org/officeDocument/2006/relationships/hyperlink" Target="consultantplus://offline/ref=B92C0950CF89A04E99F529BE8E48302A83E19EC43FCC632A13D4674C15FDC63C0F82640F406C3BBAC9B7ADA7AF9D8CA419FA342B3C5B1C7D6FF18A7DN3cCH" TargetMode="External"/><Relationship Id="rId24" Type="http://schemas.openxmlformats.org/officeDocument/2006/relationships/hyperlink" Target="consultantplus://offline/ref=B92C0950CF89A04E99F529BE8E48302A83E19EC43FCF6C2B10DA674C15FDC63C0F82640F406C3BBAC9B7ADA6A29D8CA419FA342B3C5B1C7D6FF18A7DN3cCH" TargetMode="External"/><Relationship Id="rId32" Type="http://schemas.openxmlformats.org/officeDocument/2006/relationships/hyperlink" Target="consultantplus://offline/ref=B92C0950CF89A04E99F529BE8E48302A83E19EC43FCF6C2B10DA674C15FDC63C0F82640F406C3BBAC9B7ADA7A89D8CA419FA342B3C5B1C7D6FF18A7DN3cCH" TargetMode="External"/><Relationship Id="rId37" Type="http://schemas.openxmlformats.org/officeDocument/2006/relationships/hyperlink" Target="consultantplus://offline/ref=B92C0950CF89A04E99F537B398246E2E85EFC4CC3BC26E784B88611B4AADC0695DC23A56032928BAC9A9AFA6A8N9c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2C0950CF89A04E99F529BE8E48302A83E19EC43FCF6C2B10DA674C15FDC63C0F82640F406C3BBAC9B7ADA6AF9D8CA419FA342B3C5B1C7D6FF18A7DN3cCH" TargetMode="External"/><Relationship Id="rId23" Type="http://schemas.openxmlformats.org/officeDocument/2006/relationships/hyperlink" Target="consultantplus://offline/ref=B92C0950CF89A04E99F537B398246E2E85EEC9CD3CC96E784B88611B4AADC0694FC2625804293DEF98F3F8ABAA97C6F45DB13B2B3FN4c5H" TargetMode="External"/><Relationship Id="rId28" Type="http://schemas.openxmlformats.org/officeDocument/2006/relationships/hyperlink" Target="consultantplus://offline/ref=B92C0950CF89A04E99F537B398246E2E85EFC7CB37CA6E784B88611B4AADC0694FC2625D002B3DEF98F3F8ABAA97C6F45DB13B2B3FN4c5H" TargetMode="External"/><Relationship Id="rId36" Type="http://schemas.openxmlformats.org/officeDocument/2006/relationships/hyperlink" Target="consultantplus://offline/ref=B92C0950CF89A04E99F537B398246E2E85EEC9CD3CC96E784B88611B4AADC0695DC23A56032928BAC9A9AFA6A8N9c6H" TargetMode="External"/><Relationship Id="rId10" Type="http://schemas.openxmlformats.org/officeDocument/2006/relationships/hyperlink" Target="consultantplus://offline/ref=B92C0950CF89A04E99F537B398246E2E85EFC4CC3BC26E784B88611B4AADC0694FC2625A032834B9CCBCF9F7EEC3D5F55CB1382B23471D7FN7c1H" TargetMode="External"/><Relationship Id="rId19" Type="http://schemas.openxmlformats.org/officeDocument/2006/relationships/hyperlink" Target="consultantplus://offline/ref=B92C0950CF89A04E99F537B398246E2E85EFC4CC3CC96E784B88611B4AADC0695DC23A56032928BAC9A9AFA6A8N9c6H" TargetMode="External"/><Relationship Id="rId31" Type="http://schemas.openxmlformats.org/officeDocument/2006/relationships/hyperlink" Target="consultantplus://offline/ref=B92C0950CF89A04E99F537B398246E2E85EFC7CB37CA6E784B88611B4AADC0694FC2625D00213DEF98F3F8ABAA97C6F45DB13B2B3FN4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C0950CF89A04E99F529BE8E48302A83E19EC43FCC602E11DE674C15FDC63C0F82640F406C3BBAC9B7ADA6AF9D8CA419FA342B3C5B1C7D6FF18A7DN3cCH" TargetMode="External"/><Relationship Id="rId14" Type="http://schemas.openxmlformats.org/officeDocument/2006/relationships/hyperlink" Target="consultantplus://offline/ref=B92C0950CF89A04E99F529BE8E48302A83E19EC43FCF632C15DC674C15FDC63C0F82640F406C3BBAC9B7ADA6AF9D8CA419FA342B3C5B1C7D6FF18A7DN3cCH" TargetMode="External"/><Relationship Id="rId22" Type="http://schemas.openxmlformats.org/officeDocument/2006/relationships/hyperlink" Target="consultantplus://offline/ref=B92C0950CF89A04E99F537B398246E2E85EFC7CB37CA6E784B88611B4AADC0694FC2625A062036B09DE6E9F3A796D9EB5CAF27293D47N1cDH" TargetMode="External"/><Relationship Id="rId27" Type="http://schemas.openxmlformats.org/officeDocument/2006/relationships/hyperlink" Target="consultantplus://offline/ref=B92C0950CF89A04E99F537B398246E2E85EFC7CB37CA6E784B88611B4AADC0694FC2625D00283DEF98F3F8ABAA97C6F45DB13B2B3FN4c5H" TargetMode="External"/><Relationship Id="rId30" Type="http://schemas.openxmlformats.org/officeDocument/2006/relationships/hyperlink" Target="consultantplus://offline/ref=B92C0950CF89A04E99F537B398246E2E85EFC7CB37CA6E784B88611B4AADC0694FC2625D00203DEF98F3F8ABAA97C6F45DB13B2B3FN4c5H" TargetMode="External"/><Relationship Id="rId35" Type="http://schemas.openxmlformats.org/officeDocument/2006/relationships/hyperlink" Target="consultantplus://offline/ref=B92C0950CF89A04E99F529BE8E48302A83E19EC43FCF6C2B10DA674C15FDC63C0F82640F406C3BBAC9B7ADA7AE9D8CA419FA342B3C5B1C7D6FF18A7DN3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Шевелёва</dc:creator>
  <cp:lastModifiedBy>Е.В. Шевелёва</cp:lastModifiedBy>
  <cp:revision>1</cp:revision>
  <dcterms:created xsi:type="dcterms:W3CDTF">2020-10-01T07:28:00Z</dcterms:created>
  <dcterms:modified xsi:type="dcterms:W3CDTF">2020-10-01T07:29:00Z</dcterms:modified>
</cp:coreProperties>
</file>