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График проведения тренингов в 2019 году по программам АО «Корпорация «МСП»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cs="Times New Roman" w:ascii="Times New Roman" w:hAnsi="Times New Roman"/>
          <w:b/>
          <w:sz w:val="24"/>
        </w:rPr>
        <w:t xml:space="preserve">Наименование организации: НП «Агентство Городского Развития»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</w:rPr>
        <w:t xml:space="preserve">Место проведения тренингов: </w:t>
      </w:r>
      <w:r>
        <w:rPr>
          <w:rFonts w:cs="Times New Roman" w:ascii="Times New Roman" w:hAnsi="Times New Roman"/>
          <w:b/>
          <w:sz w:val="24"/>
          <w:szCs w:val="24"/>
        </w:rPr>
        <w:t>Вологодская область, город Череповец, Бульвар Доменщиков, 32</w:t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Тренер: </w:t>
      </w:r>
      <w:r>
        <w:rPr>
          <w:rFonts w:cs="Times New Roman" w:ascii="Times New Roman" w:hAnsi="Times New Roman"/>
          <w:b/>
          <w:sz w:val="24"/>
          <w:szCs w:val="24"/>
        </w:rPr>
        <w:t xml:space="preserve">Герасимов Никита Антонович,  8-953-516-99-54, 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ng</w:t>
      </w:r>
      <w:r>
        <w:rPr>
          <w:rFonts w:cs="Times New Roman" w:ascii="Times New Roman" w:hAnsi="Times New Roman"/>
          <w:b/>
          <w:sz w:val="24"/>
          <w:szCs w:val="24"/>
        </w:rPr>
        <w:t>@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agr</w:t>
      </w: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city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ru</w:t>
      </w:r>
    </w:p>
    <w:tbl>
      <w:tblPr>
        <w:tblStyle w:val="a3"/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5"/>
        <w:gridCol w:w="2895"/>
        <w:gridCol w:w="1938"/>
        <w:gridCol w:w="1892"/>
        <w:gridCol w:w="8077"/>
      </w:tblGrid>
      <w:tr>
        <w:trPr/>
        <w:tc>
          <w:tcPr>
            <w:tcW w:w="6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модуля/тренинга</w:t>
            </w:r>
          </w:p>
        </w:tc>
        <w:tc>
          <w:tcPr>
            <w:tcW w:w="1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проведения тренинга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Продолжительность тренинга</w:t>
            </w:r>
          </w:p>
        </w:tc>
        <w:tc>
          <w:tcPr>
            <w:tcW w:w="8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модулей, тренингов</w:t>
            </w:r>
          </w:p>
        </w:tc>
      </w:tr>
      <w:tr>
        <w:trPr/>
        <w:tc>
          <w:tcPr>
            <w:tcW w:w="6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15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Генерация бизнес-идеи</w:t>
            </w:r>
          </w:p>
        </w:tc>
        <w:tc>
          <w:tcPr>
            <w:tcW w:w="1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13.05.2019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часа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8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 для отбора потенциальными и начинающими предпринимателями наиболее приемлемой и жизнеспособной бизнес-идеи</w:t>
            </w:r>
          </w:p>
        </w:tc>
      </w:tr>
      <w:tr>
        <w:trPr/>
        <w:tc>
          <w:tcPr>
            <w:tcW w:w="615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Азбука предпринимательства</w:t>
            </w:r>
          </w:p>
        </w:tc>
        <w:tc>
          <w:tcPr>
            <w:tcW w:w="1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24.06.2019 – 09.07.2019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 дней,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3 часа в день</w:t>
            </w:r>
          </w:p>
        </w:tc>
        <w:tc>
          <w:tcPr>
            <w:tcW w:w="8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направлена на обучение навыкам создания бизнеса «с нуля» и реализации новых бизнес-проектов</w:t>
            </w:r>
          </w:p>
        </w:tc>
      </w:tr>
      <w:tr>
        <w:trPr/>
        <w:tc>
          <w:tcPr>
            <w:tcW w:w="615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поддержка</w:t>
            </w:r>
          </w:p>
        </w:tc>
        <w:tc>
          <w:tcPr>
            <w:tcW w:w="1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04.07.2019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час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8077" w:type="dxa"/>
            <w:tcBorders/>
            <w:shd w:fill="auto" w:val="clear"/>
            <w:vAlign w:val="center"/>
          </w:tcPr>
          <w:p>
            <w:pPr>
              <w:pStyle w:val="21"/>
              <w:shd w:val="clear" w:color="auto" w:fill="auto"/>
              <w:spacing w:lineRule="auto" w:line="240" w:before="0" w:after="0"/>
              <w:ind w:hanging="0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информирование потенциальных, начинающих и действующих предпринимателей о существующей инфраструктуре финансовой поддержки субъектов МСП</w:t>
            </w:r>
          </w:p>
        </w:tc>
      </w:tr>
      <w:tr>
        <w:trPr/>
        <w:tc>
          <w:tcPr>
            <w:tcW w:w="615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04.07.2019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час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8077" w:type="dxa"/>
            <w:tcBorders/>
            <w:shd w:fill="auto" w:val="clear"/>
            <w:vAlign w:val="center"/>
          </w:tcPr>
          <w:p>
            <w:pPr>
              <w:pStyle w:val="21"/>
              <w:shd w:val="clear" w:color="auto" w:fill="auto"/>
              <w:spacing w:lineRule="auto" w:line="240" w:before="0" w:after="0"/>
              <w:ind w:hanging="0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информирование потенциальных, начинающих и действующих предпринимателей о существующей инфраструктуре консультационной поддержки субъектов МСП</w:t>
            </w:r>
            <w:bookmarkStart w:id="0" w:name="_GoBack"/>
            <w:bookmarkEnd w:id="0"/>
          </w:p>
        </w:tc>
      </w:tr>
      <w:tr>
        <w:trPr/>
        <w:tc>
          <w:tcPr>
            <w:tcW w:w="615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Имущественная форма поддержки</w:t>
            </w:r>
          </w:p>
        </w:tc>
        <w:tc>
          <w:tcPr>
            <w:tcW w:w="1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04.07.2019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час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8077" w:type="dxa"/>
            <w:tcBorders/>
            <w:shd w:fill="auto" w:val="clear"/>
            <w:vAlign w:val="center"/>
          </w:tcPr>
          <w:p>
            <w:pPr>
              <w:pStyle w:val="21"/>
              <w:shd w:val="clear" w:color="auto" w:fill="auto"/>
              <w:spacing w:lineRule="auto" w:line="240" w:before="0" w:after="0"/>
              <w:ind w:hanging="0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основной задачей модуля является информирование потенциальных, начинающих и действующих предпринимателей об имущественной поддержке субъектов МСП</w:t>
            </w:r>
          </w:p>
        </w:tc>
      </w:tr>
      <w:tr>
        <w:trPr/>
        <w:tc>
          <w:tcPr>
            <w:tcW w:w="615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Генерация бизнес-идеи</w:t>
            </w:r>
          </w:p>
        </w:tc>
        <w:tc>
          <w:tcPr>
            <w:tcW w:w="1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15.08.2019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часа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8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 для отбора потенциальными и начинающими предпринимателями наиболее приемлемой и жизнеспособной бизнес-идеи</w:t>
            </w:r>
          </w:p>
        </w:tc>
      </w:tr>
      <w:tr>
        <w:trPr/>
        <w:tc>
          <w:tcPr>
            <w:tcW w:w="615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 предпринимательства</w:t>
            </w:r>
          </w:p>
        </w:tc>
        <w:tc>
          <w:tcPr>
            <w:tcW w:w="1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15.09.2019 –24.09.2019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 дней,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3 часа в день</w:t>
            </w:r>
          </w:p>
        </w:tc>
        <w:tc>
          <w:tcPr>
            <w:tcW w:w="8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наращивание предпринимательских навыков по улучшению финансовых и производственных показателей бизнеса</w:t>
            </w:r>
          </w:p>
        </w:tc>
      </w:tr>
      <w:tr>
        <w:trPr>
          <w:trHeight w:val="651" w:hRule="atLeast"/>
        </w:trPr>
        <w:tc>
          <w:tcPr>
            <w:tcW w:w="615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Мама-предприниматель</w:t>
            </w:r>
          </w:p>
        </w:tc>
        <w:tc>
          <w:tcPr>
            <w:tcW w:w="1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14.10.2019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- 18.10.2019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 дней,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6 часов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день</w:t>
            </w:r>
          </w:p>
        </w:tc>
        <w:tc>
          <w:tcPr>
            <w:tcW w:w="8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направлена на оказание помощи женщинам начать собственное дело и воплотить в жизнь бизнес-идеи, реализовать которые не удавалось самостоятельно. Бесплатное обучение проходит в форме тренинга-интенсива с погружением в деловую среду, разработкой бизнес-планов и менторской поддержкой.  Заключительный этап обучения – конкурс бизнес-проектов участниц. Экспертное жюри оценивает их экономическую обоснованность, оригинальность и социальную значимость. Победительница получает грант от фонда Амвэй «В ответе за будущее».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568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c0fa1"/>
    <w:rPr>
      <w:color w:val="0000FF" w:themeColor="hyperlink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ed3ad3"/>
    <w:rPr>
      <w:rFonts w:ascii="Calibri" w:hAnsi="Calibri" w:eastAsia="Calibri" w:cs="Calibri"/>
      <w:sz w:val="26"/>
      <w:szCs w:val="26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30fc2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(2)"/>
    <w:basedOn w:val="Normal"/>
    <w:link w:val="2"/>
    <w:qFormat/>
    <w:rsid w:val="00ed3ad3"/>
    <w:pPr>
      <w:widowControl w:val="false"/>
      <w:shd w:val="clear" w:color="auto" w:fill="FFFFFF"/>
      <w:spacing w:lineRule="auto" w:before="0" w:after="180"/>
      <w:ind w:hanging="500"/>
      <w:jc w:val="both"/>
    </w:pPr>
    <w:rPr>
      <w:rFonts w:ascii="Calibri" w:hAnsi="Calibri" w:eastAsia="Calibri" w:cs="Calibri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0fc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DEDB-67E1-4512-B1EC-C001D058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LibreOffice/6.1.3.2$Windows_x86 LibreOffice_project/86daf60bf00efa86ad547e59e09d6bb77c699acb</Application>
  <Pages>1</Pages>
  <Words>273</Words>
  <Characters>2000</Characters>
  <CharactersWithSpaces>2224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2019-05-15T10:03:00Z</dcterms:created>
  <dc:creator>GerasimovN</dc:creator>
  <dc:description/>
  <dc:language>ru-RU</dc:language>
  <cp:lastModifiedBy/>
  <cp:lastPrinted>2019-04-29T07:14:00Z</cp:lastPrinted>
  <dcterms:modified xsi:type="dcterms:W3CDTF">2019-05-17T13:26:08Z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