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245461" w:rsidRPr="006F03E2" w:rsidRDefault="00245461" w:rsidP="00245461">
      <w:pPr>
        <w:pStyle w:val="a5"/>
        <w:jc w:val="center"/>
        <w:rPr>
          <w:rFonts w:ascii="Book Antiqua" w:hAnsi="Book Antiqua"/>
          <w:i/>
        </w:rPr>
      </w:pPr>
      <w:r w:rsidRPr="006F03E2">
        <w:rPr>
          <w:rFonts w:ascii="Book Antiqua" w:hAnsi="Book Antiqua"/>
          <w:b/>
          <w:bCs/>
          <w:i/>
          <w:iCs/>
        </w:rPr>
        <w:t>Научите ребенка всегда отвечать «Нет!»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Если ему предлагают зайти в гости или подвезти до дома, даже это соседи.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Если за ним в школу или детский сад пришел посторонний, а родители не предупреждали его об этом заранее.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Если в отсутствие родителей пришел незнакомый (малознакомый) человек и просит впустить его в квартиру.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</w:p>
    <w:p w:rsidR="00245461" w:rsidRPr="006F03E2" w:rsidRDefault="00245461" w:rsidP="00245461">
      <w:pPr>
        <w:pStyle w:val="a5"/>
        <w:jc w:val="center"/>
        <w:rPr>
          <w:rFonts w:ascii="Book Antiqua" w:hAnsi="Book Antiqua"/>
          <w:b/>
          <w:bCs/>
          <w:i/>
          <w:iCs/>
        </w:rPr>
      </w:pPr>
      <w:r w:rsidRPr="006F03E2">
        <w:rPr>
          <w:rFonts w:ascii="Book Antiqua" w:hAnsi="Book Antiqua"/>
          <w:b/>
          <w:bCs/>
          <w:i/>
          <w:iCs/>
        </w:rPr>
        <w:t>Избежать насилия можно, но для этого помогите ребенку усвоить «Правило пяти нельзя».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разговаривать с незнакомцами на улице и впускать их в дом.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заходить с ними вместе в подъезд и лифт.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садиться в чужую машину.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задерживаться на улице одному, особенно с наступлением темноты.</w:t>
      </w:r>
    </w:p>
    <w:p w:rsidR="00245461" w:rsidRPr="00C07328" w:rsidRDefault="00245461" w:rsidP="00F94762">
      <w:pPr>
        <w:pStyle w:val="a5"/>
        <w:spacing w:before="0" w:beforeAutospacing="0" w:after="0" w:afterAutospacing="0"/>
        <w:jc w:val="both"/>
        <w:rPr>
          <w:rFonts w:ascii="Bookman Old Style" w:hAnsi="Bookman Old Style"/>
          <w:i/>
          <w:szCs w:val="28"/>
        </w:rPr>
      </w:pPr>
    </w:p>
    <w:p w:rsidR="0057445E" w:rsidRPr="00C07328" w:rsidRDefault="00FB01E3" w:rsidP="00FB01E3">
      <w:pPr>
        <w:pStyle w:val="a5"/>
        <w:jc w:val="center"/>
        <w:rPr>
          <w:rFonts w:ascii="Bookman Old Style" w:hAnsi="Bookman Old Style"/>
          <w:szCs w:val="28"/>
        </w:rPr>
      </w:pPr>
      <w:r w:rsidRPr="00C07328">
        <w:rPr>
          <w:rFonts w:ascii="Bookman Old Style" w:eastAsia="Calibri" w:hAnsi="Bookman Old Style"/>
          <w:b/>
          <w:noProof/>
          <w:sz w:val="28"/>
          <w:szCs w:val="32"/>
        </w:rPr>
        <w:drawing>
          <wp:inline distT="0" distB="0" distL="0" distR="0">
            <wp:extent cx="1777365" cy="2091055"/>
            <wp:effectExtent l="0" t="0" r="0" b="4445"/>
            <wp:docPr id="2" name="Рисунок 0" descr="39520_f83e4ed6a6889f8bcd1e8d6ad3c0a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20_f83e4ed6a6889f8bcd1e8d6ad3c0a4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5E" w:rsidRPr="006F03E2" w:rsidRDefault="0057445E" w:rsidP="001264BD">
      <w:pPr>
        <w:pStyle w:val="a5"/>
        <w:jc w:val="center"/>
        <w:rPr>
          <w:rFonts w:ascii="Book Antiqua" w:hAnsi="Book Antiqua"/>
          <w:b/>
          <w:bCs/>
          <w:i/>
          <w:iCs/>
        </w:rPr>
      </w:pPr>
      <w:r w:rsidRPr="006F03E2">
        <w:rPr>
          <w:rFonts w:ascii="Book Antiqua" w:hAnsi="Book Antiqua"/>
          <w:b/>
          <w:bCs/>
          <w:i/>
          <w:iCs/>
        </w:rPr>
        <w:t>Поддержите ребенка или подростка в трудной ситуации.</w:t>
      </w:r>
    </w:p>
    <w:p w:rsidR="0057445E" w:rsidRPr="006F03E2" w:rsidRDefault="0057445E" w:rsidP="001264BD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57445E" w:rsidRPr="006F03E2" w:rsidRDefault="0057445E" w:rsidP="001264BD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57445E" w:rsidRPr="006F03E2" w:rsidRDefault="0057445E" w:rsidP="001264BD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57445E" w:rsidRPr="006F03E2" w:rsidRDefault="0057445E" w:rsidP="001264BD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245461" w:rsidRPr="006F03E2" w:rsidRDefault="00245461" w:rsidP="00245461">
      <w:pPr>
        <w:pStyle w:val="a5"/>
        <w:jc w:val="center"/>
        <w:rPr>
          <w:rFonts w:ascii="Book Antiqua" w:hAnsi="Book Antiqua"/>
          <w:b/>
          <w:bCs/>
          <w:i/>
          <w:iCs/>
        </w:rPr>
      </w:pPr>
      <w:r w:rsidRPr="006F03E2">
        <w:rPr>
          <w:rFonts w:ascii="Book Antiqua" w:hAnsi="Book Antiqua"/>
          <w:b/>
          <w:bCs/>
          <w:i/>
          <w:iCs/>
        </w:rPr>
        <w:t>Как понять, что ребенок или подросток подвергался сексуальному насилию?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Постоянное чувство одиночества, бесполезности, грусти, общее снижение настроения;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Уход от контактов, изоляция от друзей и близких или поиск контакта с целью найти сочувствие и понимание;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Постоянная тревога по поводу возможной опасности или беспокойство по поводу безопасности любимых людей.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Нежелание общения и неучастие в играх и любимых занятиях.</w:t>
      </w:r>
    </w:p>
    <w:p w:rsidR="00245461" w:rsidRPr="006F03E2" w:rsidRDefault="00245461" w:rsidP="00245461">
      <w:pPr>
        <w:pStyle w:val="a5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</w:rPr>
      </w:pPr>
      <w:r w:rsidRPr="006F03E2">
        <w:rPr>
          <w:rFonts w:ascii="Book Antiqua" w:eastAsia="+mn-ea" w:hAnsi="Book Antiqua" w:cs="Arial"/>
          <w:b/>
          <w:bCs/>
          <w:color w:val="FF0000"/>
          <w:kern w:val="24"/>
          <w:sz w:val="22"/>
        </w:rPr>
        <w:t xml:space="preserve">Перечисленные проблемы могут появиться в школе, дома либо в любой знакомой обстановке, когда ребенок или подросток </w:t>
      </w:r>
      <w:proofErr w:type="gramStart"/>
      <w:r w:rsidRPr="006F03E2">
        <w:rPr>
          <w:rFonts w:ascii="Book Antiqua" w:eastAsia="+mn-ea" w:hAnsi="Book Antiqua" w:cs="Arial"/>
          <w:b/>
          <w:bCs/>
          <w:color w:val="FF0000"/>
          <w:kern w:val="24"/>
          <w:sz w:val="22"/>
        </w:rPr>
        <w:t>видит</w:t>
      </w:r>
      <w:proofErr w:type="gramEnd"/>
      <w:r w:rsidRPr="006F03E2">
        <w:rPr>
          <w:rFonts w:ascii="Book Antiqua" w:eastAsia="+mn-ea" w:hAnsi="Book Antiqua" w:cs="Arial"/>
          <w:b/>
          <w:bCs/>
          <w:color w:val="FF0000"/>
          <w:kern w:val="24"/>
          <w:sz w:val="22"/>
        </w:rPr>
        <w:t xml:space="preserve"> или слышит о насилии.</w:t>
      </w:r>
    </w:p>
    <w:p w:rsidR="00F94762" w:rsidRDefault="0057445E" w:rsidP="00F94762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45461">
        <w:rPr>
          <w:i/>
          <w:sz w:val="28"/>
          <w:szCs w:val="28"/>
        </w:rPr>
        <w:t xml:space="preserve">    </w:t>
      </w:r>
      <w:r w:rsidR="00245461">
        <w:rPr>
          <w:noProof/>
        </w:rPr>
        <w:drawing>
          <wp:inline distT="0" distB="0" distL="0" distR="0" wp14:anchorId="41A95B8B" wp14:editId="700F77DC">
            <wp:extent cx="2054501" cy="1586865"/>
            <wp:effectExtent l="0" t="0" r="0" b="0"/>
            <wp:docPr id="7177" name="Picture 9" descr="1614552669_107-p-detskie-kartinki-na-belom-fone-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1614552669_107-p-detskie-kartinki-na-belom-fone-1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75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01" cy="1586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45461" w:rsidRDefault="0036672C" w:rsidP="002454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672C">
        <w:rPr>
          <w:i/>
          <w:sz w:val="28"/>
          <w:szCs w:val="28"/>
        </w:rPr>
        <w:t xml:space="preserve">  </w:t>
      </w:r>
    </w:p>
    <w:p w:rsidR="00C07328" w:rsidRPr="006F03E2" w:rsidRDefault="00C07328" w:rsidP="00C07328">
      <w:pPr>
        <w:pStyle w:val="a5"/>
        <w:spacing w:line="240" w:lineRule="exact"/>
        <w:jc w:val="center"/>
        <w:rPr>
          <w:rFonts w:ascii="Book Antiqua" w:hAnsi="Book Antiqua"/>
          <w:b/>
          <w:sz w:val="28"/>
        </w:rPr>
      </w:pPr>
      <w:r w:rsidRPr="006F03E2">
        <w:rPr>
          <w:rFonts w:ascii="Book Antiqua" w:hAnsi="Book Antiqua"/>
          <w:b/>
          <w:sz w:val="28"/>
        </w:rPr>
        <w:lastRenderedPageBreak/>
        <w:t>В деятельности по пресечению насилия должны вовлекаться работники правоохранительной системы, органов опеки и попечительства, представители социальной и педагогической сфер, сотрудники медицинской и психологической служб.</w:t>
      </w:r>
    </w:p>
    <w:p w:rsidR="00C07328" w:rsidRPr="006F03E2" w:rsidRDefault="00C07328" w:rsidP="00C07328">
      <w:pPr>
        <w:pStyle w:val="a5"/>
        <w:spacing w:line="240" w:lineRule="exact"/>
        <w:jc w:val="center"/>
        <w:rPr>
          <w:rFonts w:ascii="Book Antiqua" w:hAnsi="Book Antiqua"/>
          <w:b/>
          <w:sz w:val="28"/>
        </w:rPr>
      </w:pPr>
      <w:r w:rsidRPr="006F03E2">
        <w:rPr>
          <w:rFonts w:ascii="Book Antiqua" w:hAnsi="Book Antiqua"/>
          <w:b/>
          <w:sz w:val="28"/>
        </w:rPr>
        <w:t>Решение проблемы возможно при взаимодействии ведомств всех ветвей власти с правозащитными и иными общественными организациями, уполномоченными по правам ребенка.</w:t>
      </w:r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C07328" w:rsidRDefault="004A504B" w:rsidP="004A504B">
      <w:pPr>
        <w:jc w:val="both"/>
        <w:rPr>
          <w:b/>
          <w:color w:val="000000"/>
          <w:sz w:val="32"/>
          <w:szCs w:val="32"/>
        </w:rPr>
      </w:pPr>
      <w:bookmarkStart w:id="0" w:name="_GoBack"/>
      <w:r w:rsidRPr="004A504B">
        <w:rPr>
          <w:rFonts w:ascii="Constantia" w:eastAsia="Franklin Gothic Book" w:hAnsi="Constantia"/>
          <w:noProof/>
          <w:sz w:val="24"/>
          <w:szCs w:val="24"/>
          <w:lang w:eastAsia="ru-RU"/>
        </w:rPr>
        <w:drawing>
          <wp:inline distT="0" distB="0" distL="0" distR="0" wp14:anchorId="60A68188" wp14:editId="6EC42BB9">
            <wp:extent cx="3025714" cy="2146935"/>
            <wp:effectExtent l="0" t="0" r="3810" b="5715"/>
            <wp:docPr id="19" name="Рисунок 18" descr="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181" cy="215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F94762" w:rsidRPr="00EA2A6D" w:rsidRDefault="00F94762" w:rsidP="00F94762">
      <w:pPr>
        <w:ind w:firstLine="708"/>
        <w:jc w:val="both"/>
        <w:rPr>
          <w:b/>
          <w:color w:val="000000"/>
          <w:sz w:val="32"/>
          <w:szCs w:val="32"/>
        </w:rPr>
      </w:pPr>
      <w:r w:rsidRPr="00EA2A6D"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32CE8A91" wp14:editId="38A6A715">
            <wp:extent cx="1590675" cy="1405098"/>
            <wp:effectExtent l="0" t="0" r="0" b="0"/>
            <wp:docPr id="9" name="Рисунок 4" descr="C:\Users\Admin\Pictures\3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3529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29" cy="14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62" w:rsidRDefault="006D327F" w:rsidP="006D327F">
      <w:pPr>
        <w:pStyle w:val="a5"/>
        <w:jc w:val="center"/>
        <w:rPr>
          <w:b/>
          <w:bCs/>
          <w:i/>
          <w:iCs/>
          <w:sz w:val="28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>Полезные телефоны</w:t>
      </w:r>
      <w:r w:rsidRPr="006D327F">
        <w:rPr>
          <w:b/>
          <w:bCs/>
          <w:i/>
          <w:iCs/>
          <w:sz w:val="28"/>
        </w:rPr>
        <w:t>:</w:t>
      </w:r>
    </w:p>
    <w:p w:rsidR="006D327F" w:rsidRPr="006D327F" w:rsidRDefault="006D327F" w:rsidP="006D327F">
      <w:pPr>
        <w:pStyle w:val="a5"/>
        <w:jc w:val="center"/>
        <w:rPr>
          <w:rFonts w:ascii="Book Antiqua" w:eastAsia="Calibri" w:hAnsi="Book Antiqua"/>
          <w:sz w:val="28"/>
          <w:szCs w:val="32"/>
          <w:lang w:eastAsia="en-US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>Прокуратура Грязовецкого района – 8 (81755) 2-21-65</w:t>
      </w:r>
    </w:p>
    <w:p w:rsidR="006D327F" w:rsidRPr="006D327F" w:rsidRDefault="006D327F" w:rsidP="006D327F">
      <w:pPr>
        <w:pStyle w:val="a5"/>
        <w:jc w:val="center"/>
        <w:rPr>
          <w:rFonts w:ascii="Book Antiqua" w:eastAsia="Calibri" w:hAnsi="Book Antiqua"/>
          <w:sz w:val="28"/>
          <w:szCs w:val="32"/>
          <w:lang w:eastAsia="en-US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>Вологодский межрайонный следственный отдел СУ СК РФ по Вологодской области –                            8 (8172) 57-21-55, 57-21-50</w:t>
      </w:r>
    </w:p>
    <w:p w:rsidR="006D327F" w:rsidRPr="006D327F" w:rsidRDefault="006D327F" w:rsidP="006D327F">
      <w:pPr>
        <w:pStyle w:val="a5"/>
        <w:jc w:val="center"/>
        <w:rPr>
          <w:rFonts w:ascii="Book Antiqua" w:eastAsia="Calibri" w:hAnsi="Book Antiqua"/>
          <w:sz w:val="28"/>
          <w:szCs w:val="32"/>
          <w:lang w:eastAsia="en-US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>Подразделение по делам несовершеннолетних МО МВД России «Грязовецкий» –                              8-999-097-14-42, 8-999-097-14-34</w:t>
      </w:r>
    </w:p>
    <w:p w:rsidR="006D327F" w:rsidRPr="006D327F" w:rsidRDefault="006D327F" w:rsidP="006D327F">
      <w:pPr>
        <w:pStyle w:val="a5"/>
        <w:jc w:val="center"/>
        <w:rPr>
          <w:rFonts w:ascii="Book Antiqua" w:eastAsia="Calibri" w:hAnsi="Book Antiqua"/>
          <w:sz w:val="28"/>
          <w:szCs w:val="32"/>
          <w:lang w:eastAsia="en-US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 xml:space="preserve">Комиссия по делам несовершеннолетних и защите их прав Грязовецкого муниципального района – </w:t>
      </w:r>
      <w:r>
        <w:rPr>
          <w:rFonts w:ascii="Book Antiqua" w:eastAsia="Calibri" w:hAnsi="Book Antiqua"/>
          <w:sz w:val="28"/>
          <w:szCs w:val="32"/>
          <w:lang w:eastAsia="en-US"/>
        </w:rPr>
        <w:t xml:space="preserve">                    </w:t>
      </w:r>
      <w:r w:rsidRPr="006D327F">
        <w:rPr>
          <w:rFonts w:ascii="Book Antiqua" w:eastAsia="Calibri" w:hAnsi="Book Antiqua"/>
          <w:sz w:val="28"/>
          <w:szCs w:val="32"/>
          <w:lang w:eastAsia="en-US"/>
        </w:rPr>
        <w:t>8 (81755) 2-21-62</w:t>
      </w:r>
    </w:p>
    <w:p w:rsidR="00326E55" w:rsidRDefault="00326E55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>
        <w:rPr>
          <w:rFonts w:ascii="Book Antiqua" w:eastAsia="Calibri" w:hAnsi="Book Antiqua"/>
          <w:sz w:val="18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CC48C7E" wp14:editId="00495D27">
            <wp:extent cx="1364139" cy="1162050"/>
            <wp:effectExtent l="0" t="0" r="0" b="0"/>
            <wp:docPr id="5128" name="Picture 8" descr="fc402cd83993c05faab3bec8c84220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fc402cd83993c05faab3bec8c842200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16" cy="11648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82D70" w:rsidRPr="00B82D70" w:rsidRDefault="00B82D70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 w:rsidRPr="00B82D70">
        <w:rPr>
          <w:rFonts w:ascii="Book Antiqua" w:eastAsia="Calibri" w:hAnsi="Book Antiqua"/>
          <w:sz w:val="18"/>
          <w:szCs w:val="32"/>
        </w:rPr>
        <w:t>ГЕНЕРАЛЬНАЯ ПРОКУРАТУРА РОССИЙСКОЙ ФЕДЕРАЦИИ</w:t>
      </w:r>
    </w:p>
    <w:p w:rsidR="00B82D70" w:rsidRPr="00B82D70" w:rsidRDefault="00B82D70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 w:rsidRPr="00B82D70">
        <w:rPr>
          <w:rFonts w:ascii="Book Antiqua" w:eastAsia="Calibri" w:hAnsi="Book Antiqua"/>
          <w:sz w:val="18"/>
          <w:szCs w:val="32"/>
        </w:rPr>
        <w:t>ПРОКУРАТУРА ВОЛОГОДСКОЙ ОБЛАСТИ</w:t>
      </w:r>
    </w:p>
    <w:p w:rsidR="00B82D70" w:rsidRPr="00B82D70" w:rsidRDefault="00B82D70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 w:rsidRPr="00B82D70">
        <w:rPr>
          <w:rFonts w:ascii="Book Antiqua" w:eastAsia="Calibri" w:hAnsi="Book Antiqua"/>
          <w:sz w:val="18"/>
          <w:szCs w:val="32"/>
        </w:rPr>
        <w:t>ПРОКУРАТУРА ГРЯЗОВЕЦКОГО РАЙОНА</w:t>
      </w:r>
    </w:p>
    <w:p w:rsidR="00B82D70" w:rsidRDefault="00B82D70" w:rsidP="00B82D70">
      <w:pPr>
        <w:ind w:left="-284"/>
        <w:jc w:val="center"/>
      </w:pPr>
      <w:r>
        <w:t xml:space="preserve">                </w:t>
      </w:r>
    </w:p>
    <w:p w:rsidR="00F94762" w:rsidRDefault="00F94762" w:rsidP="00B82D70">
      <w:pPr>
        <w:spacing w:after="200" w:line="276" w:lineRule="auto"/>
        <w:jc w:val="center"/>
        <w:rPr>
          <w:rFonts w:ascii="Book Antiqua" w:eastAsia="Calibri" w:hAnsi="Book Antiqua"/>
          <w:b/>
          <w:sz w:val="32"/>
          <w:szCs w:val="32"/>
        </w:rPr>
      </w:pPr>
      <w:r w:rsidRPr="00B82D70">
        <w:rPr>
          <w:rFonts w:ascii="Book Antiqua" w:eastAsia="Calibri" w:hAnsi="Book Antiqua"/>
          <w:b/>
          <w:sz w:val="32"/>
          <w:szCs w:val="32"/>
        </w:rPr>
        <w:t xml:space="preserve">ПАМЯТКА </w:t>
      </w:r>
    </w:p>
    <w:p w:rsidR="00B82D70" w:rsidRPr="00B82D70" w:rsidRDefault="00326E55" w:rsidP="00B82D70">
      <w:pPr>
        <w:spacing w:after="200" w:line="276" w:lineRule="auto"/>
        <w:jc w:val="center"/>
        <w:rPr>
          <w:rFonts w:ascii="Book Antiqua" w:eastAsia="Calibri" w:hAnsi="Book Antiqua"/>
          <w:szCs w:val="32"/>
        </w:rPr>
      </w:pPr>
      <w:r w:rsidRPr="00B82D70">
        <w:rPr>
          <w:rFonts w:ascii="Book Antiqua" w:eastAsia="Calibri" w:hAnsi="Book Antiqua"/>
          <w:szCs w:val="32"/>
        </w:rPr>
        <w:t xml:space="preserve"> </w:t>
      </w:r>
      <w:r w:rsidR="00B82D70" w:rsidRPr="00B82D70">
        <w:rPr>
          <w:rFonts w:ascii="Book Antiqua" w:eastAsia="Calibri" w:hAnsi="Book Antiqua"/>
          <w:szCs w:val="32"/>
        </w:rPr>
        <w:t>«Предупреждение преступлений против половой неприкосновенности несовершеннолетних»</w:t>
      </w:r>
    </w:p>
    <w:p w:rsidR="00F94762" w:rsidRDefault="00B82D70" w:rsidP="00F94762">
      <w:pPr>
        <w:jc w:val="center"/>
      </w:pPr>
      <w:r>
        <w:rPr>
          <w:noProof/>
          <w:lang w:eastAsia="ru-RU"/>
        </w:rPr>
        <w:drawing>
          <wp:inline distT="0" distB="0" distL="0" distR="0" wp14:anchorId="21E12F42">
            <wp:extent cx="2572159" cy="1535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27" cy="1546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D70" w:rsidRDefault="00B82D70" w:rsidP="00B82D70"/>
    <w:p w:rsidR="006723B9" w:rsidRPr="00B82D70" w:rsidRDefault="00F94762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 w:rsidRPr="00B82D70">
        <w:rPr>
          <w:rFonts w:ascii="Book Antiqua" w:eastAsia="Calibri" w:hAnsi="Book Antiqua"/>
          <w:sz w:val="18"/>
          <w:szCs w:val="32"/>
        </w:rPr>
        <w:t xml:space="preserve">г. </w:t>
      </w:r>
      <w:r w:rsidR="00B82D70" w:rsidRPr="00B82D70">
        <w:rPr>
          <w:rFonts w:ascii="Book Antiqua" w:eastAsia="Calibri" w:hAnsi="Book Antiqua"/>
          <w:sz w:val="18"/>
          <w:szCs w:val="32"/>
        </w:rPr>
        <w:t>Грязовец, 2022</w:t>
      </w:r>
      <w:r w:rsidR="00B82D70">
        <w:rPr>
          <w:rFonts w:ascii="Book Antiqua" w:eastAsia="Calibri" w:hAnsi="Book Antiqua"/>
          <w:sz w:val="18"/>
          <w:szCs w:val="32"/>
        </w:rPr>
        <w:t xml:space="preserve"> г.</w:t>
      </w:r>
    </w:p>
    <w:sectPr w:rsidR="006723B9" w:rsidRPr="00B82D70" w:rsidSect="00D06E78">
      <w:pgSz w:w="16838" w:h="11906" w:orient="landscape"/>
      <w:pgMar w:top="1134" w:right="1134" w:bottom="567" w:left="709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D5D"/>
    <w:multiLevelType w:val="hybridMultilevel"/>
    <w:tmpl w:val="2452D8D4"/>
    <w:lvl w:ilvl="0" w:tplc="C42EC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E2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A0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E01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3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C6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CB1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09C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A0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47"/>
    <w:rsid w:val="00041335"/>
    <w:rsid w:val="0009045A"/>
    <w:rsid w:val="000A31E2"/>
    <w:rsid w:val="000A60C6"/>
    <w:rsid w:val="000B7D0D"/>
    <w:rsid w:val="000F3A38"/>
    <w:rsid w:val="001264BD"/>
    <w:rsid w:val="00150947"/>
    <w:rsid w:val="00153B3A"/>
    <w:rsid w:val="0015772F"/>
    <w:rsid w:val="00172503"/>
    <w:rsid w:val="001B6B83"/>
    <w:rsid w:val="001C780F"/>
    <w:rsid w:val="001E1EE6"/>
    <w:rsid w:val="001F63AC"/>
    <w:rsid w:val="00245461"/>
    <w:rsid w:val="0028054D"/>
    <w:rsid w:val="00326E55"/>
    <w:rsid w:val="0036672C"/>
    <w:rsid w:val="00397A98"/>
    <w:rsid w:val="003B4FF6"/>
    <w:rsid w:val="004050EE"/>
    <w:rsid w:val="0041707C"/>
    <w:rsid w:val="004466F1"/>
    <w:rsid w:val="004A276D"/>
    <w:rsid w:val="004A504B"/>
    <w:rsid w:val="004D171C"/>
    <w:rsid w:val="005145C0"/>
    <w:rsid w:val="00536C77"/>
    <w:rsid w:val="0057445E"/>
    <w:rsid w:val="006723B9"/>
    <w:rsid w:val="00684B39"/>
    <w:rsid w:val="006D327F"/>
    <w:rsid w:val="006F03E2"/>
    <w:rsid w:val="007A6188"/>
    <w:rsid w:val="007B11FA"/>
    <w:rsid w:val="007F338E"/>
    <w:rsid w:val="008066AA"/>
    <w:rsid w:val="00816B82"/>
    <w:rsid w:val="008776CC"/>
    <w:rsid w:val="008959D4"/>
    <w:rsid w:val="00896833"/>
    <w:rsid w:val="008B596B"/>
    <w:rsid w:val="009377F2"/>
    <w:rsid w:val="0095162B"/>
    <w:rsid w:val="00A11D42"/>
    <w:rsid w:val="00A46D1A"/>
    <w:rsid w:val="00A632CB"/>
    <w:rsid w:val="00B364D6"/>
    <w:rsid w:val="00B6370A"/>
    <w:rsid w:val="00B82D70"/>
    <w:rsid w:val="00B8760B"/>
    <w:rsid w:val="00BD145E"/>
    <w:rsid w:val="00C07328"/>
    <w:rsid w:val="00D06E78"/>
    <w:rsid w:val="00D33E82"/>
    <w:rsid w:val="00D77E1D"/>
    <w:rsid w:val="00D93215"/>
    <w:rsid w:val="00DB3D09"/>
    <w:rsid w:val="00DD4EFD"/>
    <w:rsid w:val="00DF2173"/>
    <w:rsid w:val="00E274C0"/>
    <w:rsid w:val="00E8725B"/>
    <w:rsid w:val="00F221CD"/>
    <w:rsid w:val="00F402F3"/>
    <w:rsid w:val="00F94762"/>
    <w:rsid w:val="00FB01E3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5179"/>
  <w15:docId w15:val="{DFE9980E-D158-4F95-BBCB-D8E6AF1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667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546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2A8A-BB3A-40CF-A3B6-832D1822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Огинская Мария Евгеньевна</cp:lastModifiedBy>
  <cp:revision>13</cp:revision>
  <cp:lastPrinted>2020-07-03T09:20:00Z</cp:lastPrinted>
  <dcterms:created xsi:type="dcterms:W3CDTF">2022-07-14T15:27:00Z</dcterms:created>
  <dcterms:modified xsi:type="dcterms:W3CDTF">2022-07-15T06:20:00Z</dcterms:modified>
</cp:coreProperties>
</file>