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7" w:rsidRDefault="003C1187">
      <w:pPr>
        <w:pStyle w:val="Standard"/>
        <w:rPr>
          <w:lang w:eastAsia="ar-SA"/>
        </w:rPr>
      </w:pPr>
      <w:bookmarkStart w:id="0" w:name="_GoBack"/>
      <w:bookmarkEnd w:id="0"/>
    </w:p>
    <w:p w:rsidR="003C1187" w:rsidRDefault="000767F5">
      <w:pPr>
        <w:pStyle w:val="Standard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Информация о результатах экспертизы проекта решения Совета городского поселения Грязовецкое  «О внесении изменений в Положение о бюджетном процессе в муниципальном  образовании </w:t>
      </w:r>
      <w:r>
        <w:rPr>
          <w:sz w:val="26"/>
          <w:szCs w:val="26"/>
          <w:lang w:eastAsia="ar-SA"/>
        </w:rPr>
        <w:t>Грязовецкое»</w:t>
      </w:r>
    </w:p>
    <w:p w:rsidR="003C1187" w:rsidRDefault="000767F5">
      <w:pPr>
        <w:pStyle w:val="Standard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30.03.2021</w:t>
      </w:r>
    </w:p>
    <w:p w:rsidR="003C1187" w:rsidRDefault="003C1187">
      <w:pPr>
        <w:pStyle w:val="Standard"/>
        <w:ind w:firstLine="708"/>
        <w:jc w:val="both"/>
        <w:rPr>
          <w:color w:val="FF0000"/>
          <w:sz w:val="26"/>
          <w:szCs w:val="26"/>
        </w:rPr>
      </w:pPr>
    </w:p>
    <w:p w:rsidR="003C1187" w:rsidRDefault="000767F5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Экспертиза проекта решения Совета городского поселения Грязовецкое  </w:t>
      </w:r>
      <w:r>
        <w:rPr>
          <w:sz w:val="26"/>
          <w:szCs w:val="26"/>
          <w:lang w:eastAsia="ar-SA"/>
        </w:rPr>
        <w:t>«О внесении изменений в Положение о бюджетном процессе в муниципальном  образовании Грязовецкое»</w:t>
      </w:r>
      <w:r>
        <w:rPr>
          <w:sz w:val="26"/>
          <w:szCs w:val="26"/>
        </w:rPr>
        <w:t xml:space="preserve"> (далее — проект решения) проведена  в соответствии со статьей 157 </w:t>
      </w:r>
      <w:r>
        <w:rPr>
          <w:sz w:val="26"/>
          <w:szCs w:val="26"/>
        </w:rPr>
        <w:t>Бюджетного кодекса Российской Федерации (далее БК РФ), со ст. 8  Положения о Контрольно-счётной палате Грязовецкого муниципального района, утвержденного решением Земского Собрания Грязовецкого муниципального района от 24 ноября 2011 года №103 и иными норма</w:t>
      </w:r>
      <w:r>
        <w:rPr>
          <w:sz w:val="26"/>
          <w:szCs w:val="26"/>
        </w:rPr>
        <w:t>тивными правовыми актами.</w:t>
      </w:r>
    </w:p>
    <w:p w:rsidR="003C1187" w:rsidRDefault="000767F5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 поступил в Контрольно-счётную палату района 24 марта 2021 года на бумажном носителе</w:t>
      </w:r>
      <w:r>
        <w:rPr>
          <w:sz w:val="26"/>
          <w:szCs w:val="26"/>
        </w:rPr>
        <w:t xml:space="preserve"> без пояснительной записки.</w:t>
      </w:r>
    </w:p>
    <w:p w:rsidR="003C1187" w:rsidRDefault="000767F5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Экспертиза проведена в соответствии в планом работы Контрольно-счётной палаты Грязовецкого муниципаль</w:t>
      </w:r>
      <w:r>
        <w:rPr>
          <w:sz w:val="26"/>
          <w:szCs w:val="26"/>
        </w:rPr>
        <w:t>ного района на 2021 год. Экспертиза проведена на предмет соответствия  решения нормативно правовым актам Российской Федерации, Вологодской области и муниципальным правовым актам.</w:t>
      </w:r>
    </w:p>
    <w:p w:rsidR="003C1187" w:rsidRDefault="000767F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Проектом решения предлагается  внесение изменений в Положение о бюджетном </w:t>
      </w:r>
      <w:r>
        <w:rPr>
          <w:sz w:val="26"/>
          <w:szCs w:val="26"/>
        </w:rPr>
        <w:t>процессе в муниципальном образовании Грязовецкое, утверждённое решением №8 от 03.11.2009 года,   изложив Положении в новой редакции.</w:t>
      </w:r>
    </w:p>
    <w:p w:rsidR="003C1187" w:rsidRDefault="000767F5">
      <w:pPr>
        <w:pStyle w:val="Standard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ходе экспертизы установлены нарушения   ст.172, ст. 184.2. БК РФ , </w:t>
      </w:r>
      <w:r>
        <w:rPr>
          <w:rFonts w:eastAsia="Arial" w:cs="Arial"/>
          <w:color w:val="000000"/>
          <w:sz w:val="26"/>
          <w:szCs w:val="26"/>
        </w:rPr>
        <w:t xml:space="preserve"> ч. 2 ст. 187 БК РФ  </w:t>
      </w:r>
    </w:p>
    <w:p w:rsidR="003C1187" w:rsidRDefault="000767F5">
      <w:pPr>
        <w:pStyle w:val="Standard"/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ad"/>
          <w:rFonts w:eastAsia="Arial"/>
          <w:i w:val="0"/>
          <w:iCs w:val="0"/>
          <w:sz w:val="26"/>
          <w:szCs w:val="26"/>
        </w:rPr>
        <w:t>Заключение с предложениями</w:t>
      </w:r>
      <w:r>
        <w:rPr>
          <w:rStyle w:val="ad"/>
          <w:rFonts w:eastAsia="Arial"/>
          <w:i w:val="0"/>
          <w:iCs w:val="0"/>
          <w:sz w:val="26"/>
          <w:szCs w:val="26"/>
        </w:rPr>
        <w:t xml:space="preserve"> об устранении нарушений направлено </w:t>
      </w:r>
      <w:r>
        <w:rPr>
          <w:rStyle w:val="ad"/>
          <w:i w:val="0"/>
          <w:iCs w:val="0"/>
          <w:sz w:val="26"/>
          <w:szCs w:val="26"/>
          <w:lang w:eastAsia="ar-SA"/>
        </w:rPr>
        <w:t xml:space="preserve"> </w:t>
      </w:r>
      <w:r>
        <w:rPr>
          <w:rStyle w:val="ad"/>
          <w:rFonts w:eastAsia="Arial"/>
          <w:i w:val="0"/>
          <w:iCs w:val="0"/>
          <w:sz w:val="26"/>
          <w:szCs w:val="26"/>
        </w:rPr>
        <w:t>Главе Грязовецкого муниципального района- председателю Земского Собрания района, Главе городского поселения Грязовецкое.</w:t>
      </w:r>
    </w:p>
    <w:p w:rsidR="003C1187" w:rsidRDefault="003C1187">
      <w:pPr>
        <w:pStyle w:val="Standard"/>
        <w:rPr>
          <w:sz w:val="28"/>
          <w:szCs w:val="28"/>
        </w:rPr>
      </w:pPr>
    </w:p>
    <w:p w:rsidR="003C1187" w:rsidRDefault="000767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3C1187">
      <w:pgSz w:w="11906" w:h="16838"/>
      <w:pgMar w:top="1134" w:right="776" w:bottom="113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67F5">
      <w:pPr>
        <w:spacing w:after="0" w:line="240" w:lineRule="auto"/>
      </w:pPr>
      <w:r>
        <w:separator/>
      </w:r>
    </w:p>
  </w:endnote>
  <w:endnote w:type="continuationSeparator" w:id="0">
    <w:p w:rsidR="00000000" w:rsidRDefault="000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67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76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187"/>
    <w:rsid w:val="000767F5"/>
    <w:rsid w:val="003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FCC2-BA18-48DA-B463-A58F20E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customStyle="1" w:styleId="1">
    <w:name w:val="Абзац списка1"/>
    <w:basedOn w:val="Standard"/>
    <w:pPr>
      <w:ind w:left="720"/>
    </w:pPr>
    <w:rPr>
      <w:rFonts w:eastAsia="Calibri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Normal (Web)"/>
    <w:basedOn w:val="Standard"/>
    <w:pPr>
      <w:spacing w:before="100" w:after="100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Pr>
      <w:position w:val="0"/>
      <w:vertAlign w:val="superscript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2">
    <w:name w:val="Основной текст (2)_"/>
    <w:basedOn w:val="a0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) + Курсив2"/>
    <w:basedOn w:val="2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dcterms:created xsi:type="dcterms:W3CDTF">2022-02-01T13:22:00Z</dcterms:created>
  <dcterms:modified xsi:type="dcterms:W3CDTF">2022-02-01T13:22:00Z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