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4F" w:rsidRDefault="00285DCF">
      <w:pPr>
        <w:pStyle w:val="paragraph"/>
        <w:spacing w:before="0" w:after="0"/>
        <w:jc w:val="center"/>
      </w:pPr>
      <w:bookmarkStart w:id="0" w:name="_GoBack"/>
      <w:r>
        <w:rPr>
          <w:rStyle w:val="normaltextrun"/>
          <w:b/>
          <w:bCs/>
        </w:rPr>
        <w:t xml:space="preserve">Информация о результатах проведенного Контрольно-счетной палатой Грязовецкого муниципального района контрольного мероприятия </w:t>
      </w:r>
      <w:r>
        <w:rPr>
          <w:b/>
          <w:bCs/>
          <w:color w:val="000000"/>
          <w:sz w:val="23"/>
          <w:szCs w:val="23"/>
        </w:rPr>
        <w:t xml:space="preserve">«Проверка основного мероприятия «Переселение граждан из </w:t>
      </w:r>
      <w:r>
        <w:rPr>
          <w:b/>
          <w:bCs/>
          <w:color w:val="000000"/>
          <w:sz w:val="23"/>
          <w:szCs w:val="23"/>
        </w:rPr>
        <w:t>аварийного жилищного фонда» Муниципальной программы Грязовецкого муниципального района «Развитие жилищного строительства и коммунальной инфраструктуры Грязовецкого муниципального района на 2021-2025 годы»»»</w:t>
      </w:r>
      <w:bookmarkEnd w:id="0"/>
    </w:p>
    <w:p w:rsidR="0040684F" w:rsidRDefault="0040684F">
      <w:pPr>
        <w:pStyle w:val="paragraph"/>
        <w:spacing w:before="0" w:after="0"/>
        <w:ind w:firstLine="705"/>
        <w:jc w:val="center"/>
      </w:pPr>
    </w:p>
    <w:p w:rsidR="0040684F" w:rsidRDefault="00285DCF">
      <w:pPr>
        <w:pStyle w:val="Standard"/>
        <w:spacing w:after="0" w:line="240" w:lineRule="auto"/>
        <w:ind w:firstLine="708"/>
        <w:jc w:val="both"/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п.3 р.2 Плана работы на 2022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в период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lang w:eastAsia="ru-RU"/>
        </w:rPr>
        <w:t>с 06 июля по 08  августа 2022 года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проведено контрольное мероприятие по теме: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«Проверка основного мероприятия «Переселение граждан из аварийного жилищного фонда» Муниципальной программы Грязовецкого муниципального района «Развитие жилищного стр</w:t>
      </w:r>
      <w:r>
        <w:rPr>
          <w:rFonts w:ascii="Times New Roman" w:hAnsi="Times New Roman" w:cs="Times New Roman"/>
          <w:color w:val="000000"/>
          <w:sz w:val="24"/>
          <w:szCs w:val="24"/>
        </w:rPr>
        <w:t>оительства и коммунальной инфраструктуры Грязовецкого муниципального района на 2021-2025 годы»»</w:t>
      </w:r>
    </w:p>
    <w:p w:rsidR="0040684F" w:rsidRDefault="00285DCF">
      <w:pPr>
        <w:pStyle w:val="Standard"/>
        <w:spacing w:after="0" w:line="240" w:lineRule="auto"/>
        <w:ind w:firstLine="709"/>
        <w:jc w:val="both"/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Объект проверки </w:t>
      </w:r>
      <w:r>
        <w:rPr>
          <w:rStyle w:val="normaltextrun"/>
          <w:rFonts w:ascii="Times New Roman" w:eastAsia="Arial" w:hAnsi="Times New Roman" w:cs="Times New Roman"/>
          <w:sz w:val="24"/>
          <w:szCs w:val="24"/>
        </w:rPr>
        <w:t>Администрация Грязовецкого муниципального района</w:t>
      </w:r>
    </w:p>
    <w:p w:rsidR="0040684F" w:rsidRDefault="00285DCF">
      <w:pPr>
        <w:pStyle w:val="Standard"/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рамках реализации областной адресной программы переселения N 8 «Переселение граждан из авари</w:t>
      </w:r>
      <w:r>
        <w:rPr>
          <w:rFonts w:ascii="Times New Roman" w:hAnsi="Times New Roman"/>
          <w:sz w:val="24"/>
          <w:szCs w:val="24"/>
        </w:rPr>
        <w:t>йного жилищного фонда в муниципальных образованиях Вологодской области на 2019 - 2025 годы», утвержденной постановлением Правительства Вологодской области от 1 апреля 2019 года № 322, планируется расселение многоквартирных домов, которые признаны до 1 янва</w:t>
      </w:r>
      <w:r>
        <w:rPr>
          <w:rFonts w:ascii="Times New Roman" w:hAnsi="Times New Roman"/>
          <w:sz w:val="24"/>
          <w:szCs w:val="24"/>
        </w:rPr>
        <w:t xml:space="preserve">ря 2017 года в установленном порядке аварийными и подлежащими сносу или реконструкции в связи с физическим износом в процессе их эксплуатации. </w:t>
      </w:r>
      <w:r>
        <w:rPr>
          <w:rFonts w:ascii="Times New Roman" w:eastAsia="Arial" w:hAnsi="Times New Roman"/>
          <w:sz w:val="24"/>
          <w:szCs w:val="24"/>
        </w:rPr>
        <w:t xml:space="preserve">В рамках основного мероприятия предусмотрено приобретение благоустроенных жилых помещений.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Срок реализации програ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ммы (основного мероприятия) составляет пять лет: с 2021 по 2025 годы.</w:t>
      </w:r>
    </w:p>
    <w:p w:rsidR="0040684F" w:rsidRDefault="00285DCF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 проверяемый период основное мероприятие реализовывалось по трем этапам:</w:t>
      </w:r>
    </w:p>
    <w:p w:rsidR="0040684F" w:rsidRDefault="00285D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II этап 2020-2021гг.</w:t>
      </w:r>
    </w:p>
    <w:p w:rsidR="0040684F" w:rsidRDefault="00285D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III этап 2021-2022гг.</w:t>
      </w:r>
    </w:p>
    <w:p w:rsidR="0040684F" w:rsidRDefault="00285DCF">
      <w:pPr>
        <w:pStyle w:val="a5"/>
        <w:numPr>
          <w:ilvl w:val="0"/>
          <w:numId w:val="1"/>
        </w:numPr>
        <w:spacing w:after="0" w:line="240" w:lineRule="auto"/>
        <w:jc w:val="both"/>
        <w:rPr>
          <w:lang w:eastAsia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IV этап 2022-2023г.</w:t>
      </w:r>
    </w:p>
    <w:p w:rsidR="0040684F" w:rsidRDefault="00285DCF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2021 год и истекший период 2022 года было </w:t>
      </w:r>
      <w:r>
        <w:rPr>
          <w:rFonts w:ascii="Times New Roman" w:hAnsi="Times New Roman"/>
          <w:sz w:val="24"/>
          <w:szCs w:val="24"/>
        </w:rPr>
        <w:t>полностью расселено 10 домов (на территории ГП Грязовецкое – 4 дома, МО Вохтожское – 2 дома, сельских поселений – 4 дома). За проверяемый период  количество снесенных аварийных многоквартирных домов составило 0.</w:t>
      </w:r>
    </w:p>
    <w:p w:rsidR="0040684F" w:rsidRDefault="00285DCF">
      <w:pPr>
        <w:pStyle w:val="Standard"/>
        <w:spacing w:after="0" w:line="240" w:lineRule="auto"/>
        <w:ind w:right="-306" w:firstLine="709"/>
        <w:jc w:val="both"/>
        <w:rPr>
          <w:rFonts w:eastAsia="Mangal" w:cs="Arial Unicode MS"/>
          <w:b/>
          <w:bCs/>
          <w:lang w:eastAsia="ar-SA"/>
        </w:rPr>
      </w:pPr>
      <w:r>
        <w:rPr>
          <w:rFonts w:ascii="Times New Roman" w:hAnsi="Times New Roman"/>
          <w:kern w:val="0"/>
          <w:sz w:val="24"/>
          <w:szCs w:val="24"/>
          <w:lang w:eastAsia="ar-SA"/>
        </w:rPr>
        <w:t xml:space="preserve">Проверенный объем финансирования составил 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49176,1 тыс. рублей.</w:t>
      </w:r>
    </w:p>
    <w:p w:rsidR="0040684F" w:rsidRDefault="00285DC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В ходе контрольного мероприятия установлены непослупление сумм штрафов по выставленным претензиям.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адрес руководителя Администрации Грязовецкого муниципального района направлено представление об активизации работы с выставленными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претензиями.</w:t>
      </w:r>
    </w:p>
    <w:p w:rsidR="0040684F" w:rsidRDefault="00285DCF">
      <w:pPr>
        <w:pStyle w:val="Standard"/>
        <w:spacing w:after="0" w:line="240" w:lineRule="auto"/>
        <w:jc w:val="both"/>
      </w:pPr>
      <w:r>
        <w:rPr>
          <w:rStyle w:val="normaltextrun"/>
          <w:rFonts w:ascii="Times New Roman" w:hAnsi="Times New Roman" w:cs="Times New Roman"/>
          <w:sz w:val="24"/>
          <w:szCs w:val="24"/>
        </w:rPr>
        <w:tab/>
        <w:t xml:space="preserve">Материалы контрольного мероприятия направлены: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eastAsia="ar-SA"/>
        </w:rPr>
        <w:t>Главе Грязовецкого муниципального района, в Прокуратуру Грязовецкого района,  МО МВД России «Грязовецкий.</w:t>
      </w:r>
    </w:p>
    <w:p w:rsidR="0040684F" w:rsidRDefault="0040684F">
      <w:pPr>
        <w:pStyle w:val="paragraph"/>
        <w:spacing w:before="0" w:after="0"/>
        <w:jc w:val="both"/>
      </w:pPr>
    </w:p>
    <w:p w:rsidR="0040684F" w:rsidRDefault="0040684F">
      <w:pPr>
        <w:pStyle w:val="paragraph"/>
        <w:spacing w:before="0" w:after="0"/>
        <w:jc w:val="both"/>
      </w:pPr>
    </w:p>
    <w:sectPr w:rsidR="0040684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5DCF">
      <w:pPr>
        <w:spacing w:after="0" w:line="240" w:lineRule="auto"/>
      </w:pPr>
      <w:r>
        <w:separator/>
      </w:r>
    </w:p>
  </w:endnote>
  <w:endnote w:type="continuationSeparator" w:id="0">
    <w:p w:rsidR="00000000" w:rsidRDefault="0028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5D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8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3CCA"/>
    <w:multiLevelType w:val="multilevel"/>
    <w:tmpl w:val="B05AFE96"/>
    <w:styleLink w:val="WWNum2"/>
    <w:lvl w:ilvl="0">
      <w:start w:val="1"/>
      <w:numFmt w:val="decimal"/>
      <w:lvlText w:val="%1."/>
      <w:lvlJc w:val="left"/>
      <w:rPr>
        <w:rFonts w:eastAsia="Mangal" w:cs="OpenSymbol"/>
        <w:i/>
        <w:color w:val="FF0000"/>
        <w:kern w:val="3"/>
        <w:sz w:val="24"/>
        <w:szCs w:val="24"/>
        <w:lang w:val="ru-RU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73A55387"/>
    <w:multiLevelType w:val="multilevel"/>
    <w:tmpl w:val="65CE19AC"/>
    <w:styleLink w:val="WWNum1"/>
    <w:lvl w:ilvl="0">
      <w:start w:val="1"/>
      <w:numFmt w:val="decimal"/>
      <w:lvlText w:val="%1.)"/>
      <w:lvlJc w:val="left"/>
      <w:rPr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684F"/>
    <w:rsid w:val="00285DCF"/>
    <w:rsid w:val="004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16F1A-B588-4821-894A-88FA33F5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aragraph">
    <w:name w:val="paragraph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Standard"/>
    <w:pPr>
      <w:ind w:left="720"/>
    </w:p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ListLabel1">
    <w:name w:val="ListLabel 1"/>
    <w:rPr>
      <w:color w:val="00000A"/>
      <w:sz w:val="22"/>
    </w:rPr>
  </w:style>
  <w:style w:type="character" w:customStyle="1" w:styleId="ListLabel2">
    <w:name w:val="ListLabel 2"/>
    <w:rPr>
      <w:rFonts w:eastAsia="Mangal" w:cs="OpenSymbol"/>
      <w:i/>
      <w:color w:val="FF0000"/>
      <w:kern w:val="3"/>
      <w:sz w:val="24"/>
      <w:szCs w:val="24"/>
      <w:lang w:val="ru-RU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NumberingSymbols">
    <w:name w:val="Numbering Symbols"/>
  </w:style>
  <w:style w:type="character" w:styleId="a6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ksp4</dc:creator>
  <cp:lastModifiedBy>А.М. Веретьева</cp:lastModifiedBy>
  <cp:revision>2</cp:revision>
  <cp:lastPrinted>2020-12-03T10:32:00Z</cp:lastPrinted>
  <dcterms:created xsi:type="dcterms:W3CDTF">2022-10-03T13:27:00Z</dcterms:created>
  <dcterms:modified xsi:type="dcterms:W3CDTF">2022-10-03T13:27:00Z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