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16E">
      <w:pPr>
        <w:spacing w:after="200"/>
        <w:ind w:firstLine="709"/>
        <w:jc w:val="center"/>
      </w:pPr>
      <w:bookmarkStart w:id="0" w:name="_GoBack"/>
      <w:bookmarkEnd w:id="0"/>
      <w:r>
        <w:rPr>
          <w:rFonts w:ascii="Times New Roman CYR" w:hAnsi="Times New Roman CYR" w:cs="Times New Roman CYR"/>
          <w:color w:val="00000A"/>
          <w:sz w:val="26"/>
          <w:highlight w:val="white"/>
        </w:rPr>
        <w:t>ИНФОРМАЦИЯ</w:t>
      </w:r>
    </w:p>
    <w:p w:rsidR="00000000" w:rsidRDefault="000B316E">
      <w:pPr>
        <w:spacing w:after="200"/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A"/>
          <w:sz w:val="28"/>
          <w:highlight w:val="white"/>
        </w:rPr>
        <w:t>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рассчитываемой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календарный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год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среднемесячной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заработной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плате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руководителей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их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заместителей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и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главных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бухгалтеров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муниципальных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унитарных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предприятий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Грязовецкого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муни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ципального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района</w:t>
      </w:r>
    </w:p>
    <w:p w:rsidR="00000000" w:rsidRDefault="000B316E">
      <w:pPr>
        <w:spacing w:after="200"/>
        <w:ind w:firstLine="709"/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A"/>
          <w:sz w:val="28"/>
          <w:highlight w:val="white"/>
        </w:rPr>
        <w:t>за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2021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год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096"/>
        <w:gridCol w:w="4025"/>
        <w:gridCol w:w="3282"/>
        <w:gridCol w:w="2451"/>
      </w:tblGrid>
      <w:tr w:rsidR="00000000">
        <w:trPr>
          <w:trHeight w:val="1308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№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Наименование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предприятия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Фамилия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имя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отчество</w:t>
            </w:r>
          </w:p>
        </w:tc>
        <w:tc>
          <w:tcPr>
            <w:tcW w:w="3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Должность</w:t>
            </w:r>
          </w:p>
        </w:tc>
        <w:tc>
          <w:tcPr>
            <w:tcW w:w="2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Рассчитываемая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календарный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год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среднемесячная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заработная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плата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руб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.</w:t>
            </w:r>
          </w:p>
        </w:tc>
      </w:tr>
      <w:tr w:rsidR="00000000">
        <w:trPr>
          <w:trHeight w:val="448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1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унитарное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района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Вологодской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области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Электротеплосеть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»</w:t>
            </w: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Шалашов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Сергей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Геннадьевич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96 908,33</w:t>
            </w:r>
          </w:p>
        </w:tc>
      </w:tr>
      <w:tr w:rsidR="00000000">
        <w:trPr>
          <w:trHeight w:val="466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Карташов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Алексей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Александрович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инженер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75 259,43</w:t>
            </w:r>
          </w:p>
        </w:tc>
      </w:tr>
      <w:tr w:rsidR="00000000">
        <w:trPr>
          <w:trHeight w:val="577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Малков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Виктор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Заместитель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теплоснабжению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60 959,40</w:t>
            </w:r>
          </w:p>
        </w:tc>
      </w:tr>
      <w:tr w:rsidR="00000000">
        <w:trPr>
          <w:trHeight w:val="829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Копничева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Светлана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Юрьевна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Заместитель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водоснабжению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водоотведению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54 725,49</w:t>
            </w:r>
          </w:p>
        </w:tc>
      </w:tr>
      <w:tr w:rsidR="00000000">
        <w:trPr>
          <w:trHeight w:val="565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Первунина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Марина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Виссарионовна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бухгалтер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74 052,61</w:t>
            </w:r>
          </w:p>
        </w:tc>
      </w:tr>
      <w:tr w:rsidR="00000000">
        <w:trPr>
          <w:trHeight w:val="565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Бабкин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директора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сбыту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45711,90</w:t>
            </w:r>
          </w:p>
        </w:tc>
      </w:tr>
      <w:tr w:rsidR="00000000">
        <w:trPr>
          <w:trHeight w:val="368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2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унитарное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райо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Вологодской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области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Управление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жилищно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-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коммунального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lastRenderedPageBreak/>
              <w:t>хозяйства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.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Вохтога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»</w:t>
            </w: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lastRenderedPageBreak/>
              <w:t>Москвин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Александр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92 176,84</w:t>
            </w:r>
          </w:p>
        </w:tc>
      </w:tr>
      <w:tr w:rsidR="00000000">
        <w:trPr>
          <w:trHeight w:val="1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Шабанова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Ольга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Алексеевна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бухгалтер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B316E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46825,14</w:t>
            </w:r>
          </w:p>
        </w:tc>
      </w:tr>
    </w:tbl>
    <w:p w:rsidR="00000000" w:rsidRDefault="000B316E">
      <w:pPr>
        <w:spacing w:after="200"/>
        <w:jc w:val="both"/>
        <w:rPr>
          <w:rFonts w:cs="Times New Roman"/>
        </w:rPr>
      </w:pPr>
    </w:p>
    <w:sectPr w:rsidR="00000000">
      <w:type w:val="continuous"/>
      <w:pgSz w:w="15840" w:h="12240" w:orient="landscape"/>
      <w:pgMar w:top="850" w:right="1440" w:bottom="85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16E">
      <w:r>
        <w:separator/>
      </w:r>
    </w:p>
  </w:endnote>
  <w:endnote w:type="continuationSeparator" w:id="0">
    <w:p w:rsidR="00000000" w:rsidRDefault="000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16E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:rsidR="00000000" w:rsidRDefault="000B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E"/>
    <w:rsid w:val="000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EE72F-CD48-4CBF-AB89-15A1862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2</cp:revision>
  <cp:lastPrinted>2022-03-03T08:06:00Z</cp:lastPrinted>
  <dcterms:created xsi:type="dcterms:W3CDTF">2022-08-19T12:47:00Z</dcterms:created>
  <dcterms:modified xsi:type="dcterms:W3CDTF">2022-08-19T12:47:00Z</dcterms:modified>
</cp:coreProperties>
</file>